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7C56B" w14:textId="77777777" w:rsidR="006777B5" w:rsidRDefault="006777B5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b/>
          <w:szCs w:val="24"/>
          <w:lang w:val="en-CA"/>
        </w:rPr>
      </w:pPr>
    </w:p>
    <w:p w14:paraId="375D6061" w14:textId="77777777" w:rsidR="003766AD" w:rsidRPr="00C90395" w:rsidRDefault="005E6901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b/>
          <w:sz w:val="28"/>
          <w:szCs w:val="28"/>
          <w:lang w:val="en-CA"/>
        </w:rPr>
      </w:pPr>
      <w:r w:rsidRPr="00C90395">
        <w:rPr>
          <w:b/>
          <w:sz w:val="28"/>
          <w:szCs w:val="28"/>
          <w:lang w:val="en-CA"/>
        </w:rPr>
        <w:t xml:space="preserve">Dawn </w:t>
      </w:r>
      <w:r w:rsidR="003766AD" w:rsidRPr="00C90395">
        <w:rPr>
          <w:b/>
          <w:sz w:val="28"/>
          <w:szCs w:val="28"/>
          <w:lang w:val="en-CA"/>
        </w:rPr>
        <w:t xml:space="preserve">Moore </w:t>
      </w:r>
    </w:p>
    <w:p w14:paraId="14474028" w14:textId="77777777" w:rsidR="003766AD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Associate Professor, Law and Legal Studies</w:t>
      </w:r>
    </w:p>
    <w:p w14:paraId="0C750CFC" w14:textId="77777777" w:rsidR="00A7196B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Carleton University</w:t>
      </w:r>
    </w:p>
    <w:p w14:paraId="017FD9D8" w14:textId="77777777" w:rsidR="00A7196B" w:rsidRPr="00E771A4" w:rsidRDefault="00072F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hyperlink r:id="rId7" w:history="1">
        <w:r w:rsidR="00A7196B" w:rsidRPr="00E771A4">
          <w:rPr>
            <w:rStyle w:val="Hyperlink"/>
            <w:szCs w:val="24"/>
            <w:lang w:val="en-CA"/>
          </w:rPr>
          <w:t>dawnmoore@cunet.carleton.ca</w:t>
        </w:r>
      </w:hyperlink>
    </w:p>
    <w:p w14:paraId="20D4F316" w14:textId="77777777" w:rsidR="00A7196B" w:rsidRPr="00E771A4" w:rsidRDefault="003A6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(613) 520-2600 x 3823</w:t>
      </w:r>
    </w:p>
    <w:p w14:paraId="247E4EA3" w14:textId="77777777" w:rsidR="003A6128" w:rsidRPr="00E771A4" w:rsidRDefault="003A6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1C9B98AC" w14:textId="77777777" w:rsidR="00E771A4" w:rsidRPr="00E771A4" w:rsidRDefault="00E771A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b/>
          <w:szCs w:val="24"/>
          <w:lang w:val="en-CA"/>
        </w:rPr>
      </w:pPr>
    </w:p>
    <w:p w14:paraId="183CCB53" w14:textId="77777777" w:rsidR="003766AD" w:rsidRPr="00E771A4" w:rsidRDefault="003766AD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b/>
          <w:szCs w:val="24"/>
          <w:lang w:val="en-CA"/>
        </w:rPr>
      </w:pPr>
      <w:r w:rsidRPr="00E771A4">
        <w:rPr>
          <w:b/>
          <w:szCs w:val="24"/>
          <w:lang w:val="en-CA"/>
        </w:rPr>
        <w:t>Degrees</w:t>
      </w:r>
    </w:p>
    <w:p w14:paraId="6F510042" w14:textId="77777777" w:rsidR="003766AD" w:rsidRPr="00E771A4" w:rsidRDefault="003766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b/>
          <w:szCs w:val="24"/>
          <w:lang w:val="en-CA"/>
        </w:rPr>
        <w:t>PhD Criminology</w:t>
      </w:r>
      <w:r w:rsidRPr="00E771A4">
        <w:rPr>
          <w:szCs w:val="24"/>
          <w:lang w:val="en-CA"/>
        </w:rPr>
        <w:t>, University of Toronto, 2004.</w:t>
      </w:r>
    </w:p>
    <w:p w14:paraId="1183E904" w14:textId="77777777" w:rsidR="00A7196B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Specialization Certificate: Alcohol, Tobacco and Psychoactive Substances</w:t>
      </w:r>
    </w:p>
    <w:p w14:paraId="0C8EF215" w14:textId="77777777" w:rsidR="00A7196B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(</w:t>
      </w:r>
      <w:r w:rsidR="0039554A" w:rsidRPr="00E771A4">
        <w:rPr>
          <w:szCs w:val="24"/>
          <w:lang w:val="en-CA"/>
        </w:rPr>
        <w:t xml:space="preserve">Interdisciplinary </w:t>
      </w:r>
      <w:r w:rsidRPr="00E771A4">
        <w:rPr>
          <w:szCs w:val="24"/>
          <w:lang w:val="en-CA"/>
        </w:rPr>
        <w:t>specialization through Centre for Addiction and Mental Health, Toronto)</w:t>
      </w:r>
    </w:p>
    <w:p w14:paraId="62E9C8DF" w14:textId="77777777" w:rsidR="00A7196B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Thesis: Governing Drugs and Users in the Criminal Justice System</w:t>
      </w:r>
    </w:p>
    <w:p w14:paraId="3DCC0A86" w14:textId="77777777" w:rsidR="00A7196B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Supervisor: Dr. Mariana Valverde</w:t>
      </w:r>
    </w:p>
    <w:p w14:paraId="57BC85A7" w14:textId="77777777" w:rsidR="00A7196B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66042BD" w14:textId="77777777" w:rsidR="003766AD" w:rsidRPr="00E771A4" w:rsidRDefault="003766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b/>
          <w:szCs w:val="24"/>
          <w:lang w:val="en-CA"/>
        </w:rPr>
        <w:t>MA Criminology</w:t>
      </w:r>
      <w:r w:rsidRPr="00E771A4">
        <w:rPr>
          <w:szCs w:val="24"/>
          <w:lang w:val="en-CA"/>
        </w:rPr>
        <w:t>, University of Toronto, 1999.</w:t>
      </w:r>
    </w:p>
    <w:p w14:paraId="65ED3C27" w14:textId="77777777" w:rsidR="00A7196B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Thesis: Regulating Student Alcohol Use Through Common Sense</w:t>
      </w:r>
    </w:p>
    <w:p w14:paraId="592988CC" w14:textId="77777777" w:rsidR="00A7196B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Supervisor: Dr. Mariana Valverde</w:t>
      </w:r>
    </w:p>
    <w:p w14:paraId="2971D1C7" w14:textId="77777777" w:rsidR="00A7196B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E8986B4" w14:textId="77777777" w:rsidR="003766AD" w:rsidRPr="00E771A4" w:rsidRDefault="003766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b/>
          <w:szCs w:val="24"/>
          <w:lang w:val="en-CA"/>
        </w:rPr>
        <w:t>BA Sociology</w:t>
      </w:r>
      <w:r w:rsidRPr="00E771A4">
        <w:rPr>
          <w:szCs w:val="24"/>
          <w:lang w:val="en-CA"/>
        </w:rPr>
        <w:t>, Brock University, 1998</w:t>
      </w:r>
    </w:p>
    <w:p w14:paraId="4D015ED6" w14:textId="77777777" w:rsidR="00A7196B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Thesis: Policing of/in Indigenous Communities</w:t>
      </w:r>
    </w:p>
    <w:p w14:paraId="48A02177" w14:textId="77777777" w:rsidR="00A7196B" w:rsidRPr="00E771A4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Supervisor: Dr. Kelly Hannah-Moffat</w:t>
      </w:r>
    </w:p>
    <w:p w14:paraId="4230B762" w14:textId="77777777" w:rsidR="007F6FC4" w:rsidRPr="00E771A4" w:rsidRDefault="007F6FC4" w:rsidP="007F6F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p w14:paraId="61F80CAE" w14:textId="77777777" w:rsidR="007F6FC4" w:rsidRPr="00E771A4" w:rsidRDefault="007F6FC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b/>
          <w:szCs w:val="24"/>
          <w:lang w:val="en-CA"/>
        </w:rPr>
      </w:pPr>
      <w:r w:rsidRPr="00E771A4">
        <w:rPr>
          <w:b/>
          <w:szCs w:val="24"/>
          <w:lang w:val="en-CA"/>
        </w:rPr>
        <w:t>Employment History</w:t>
      </w:r>
    </w:p>
    <w:p w14:paraId="040B6680" w14:textId="77777777" w:rsidR="008A371A" w:rsidRPr="00E771A4" w:rsidRDefault="007F6FC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ind w:left="1440" w:hanging="1440"/>
        <w:rPr>
          <w:szCs w:val="24"/>
          <w:lang w:val="en-CA"/>
        </w:rPr>
      </w:pPr>
      <w:r w:rsidRPr="00E771A4">
        <w:rPr>
          <w:szCs w:val="24"/>
          <w:lang w:val="en-CA"/>
        </w:rPr>
        <w:t>Assistant Professor, Department of Law, Carleton University</w:t>
      </w:r>
      <w:r w:rsidR="00591BFD" w:rsidRPr="00E771A4">
        <w:rPr>
          <w:szCs w:val="24"/>
          <w:lang w:val="en-CA"/>
        </w:rPr>
        <w:t xml:space="preserve">, </w:t>
      </w:r>
      <w:r w:rsidR="008A371A" w:rsidRPr="00E771A4">
        <w:rPr>
          <w:szCs w:val="24"/>
          <w:lang w:val="en-CA"/>
        </w:rPr>
        <w:t xml:space="preserve">2003 </w:t>
      </w:r>
      <w:r w:rsidR="00591BFD" w:rsidRPr="00E771A4">
        <w:rPr>
          <w:szCs w:val="24"/>
          <w:lang w:val="en-CA"/>
        </w:rPr>
        <w:t>-</w:t>
      </w:r>
      <w:r w:rsidR="008A371A" w:rsidRPr="00E771A4">
        <w:rPr>
          <w:szCs w:val="24"/>
          <w:lang w:val="en-CA"/>
        </w:rPr>
        <w:t xml:space="preserve"> 2008</w:t>
      </w:r>
    </w:p>
    <w:p w14:paraId="4467F692" w14:textId="77777777" w:rsidR="007F6FC4" w:rsidRPr="00E771A4" w:rsidRDefault="008A371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ind w:left="1440" w:hanging="1440"/>
        <w:rPr>
          <w:szCs w:val="24"/>
          <w:lang w:val="en-CA"/>
        </w:rPr>
      </w:pPr>
      <w:r w:rsidRPr="00E771A4">
        <w:rPr>
          <w:szCs w:val="24"/>
          <w:lang w:val="en-CA"/>
        </w:rPr>
        <w:t>Associate Professor, Department of Law and Legal Studies, Carleton University</w:t>
      </w:r>
      <w:r w:rsidR="00591BFD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2008 - present</w:t>
      </w:r>
    </w:p>
    <w:p w14:paraId="636B101C" w14:textId="77777777" w:rsidR="007F6FC4" w:rsidRPr="00E771A4" w:rsidRDefault="007F6FC4" w:rsidP="007F6F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Instructor, Woodsworth College, University of Toronto</w:t>
      </w:r>
      <w:r w:rsidR="00591BFD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2002</w:t>
      </w:r>
    </w:p>
    <w:p w14:paraId="1D55F08B" w14:textId="77777777" w:rsidR="003766AD" w:rsidRPr="00E771A4" w:rsidRDefault="003766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4F9CD55" w14:textId="77777777" w:rsidR="00A7196B" w:rsidRPr="00E771A4" w:rsidRDefault="00A7196B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b/>
          <w:szCs w:val="24"/>
          <w:lang w:val="en-CA"/>
        </w:rPr>
      </w:pPr>
      <w:r w:rsidRPr="00E771A4">
        <w:rPr>
          <w:b/>
          <w:szCs w:val="24"/>
          <w:lang w:val="en-CA"/>
        </w:rPr>
        <w:t>Honours</w:t>
      </w:r>
      <w:r w:rsidR="00520D34" w:rsidRPr="00E771A4">
        <w:rPr>
          <w:b/>
          <w:szCs w:val="24"/>
          <w:lang w:val="en-CA"/>
        </w:rPr>
        <w:t xml:space="preserve"> and Awards</w:t>
      </w:r>
    </w:p>
    <w:p w14:paraId="7E46D844" w14:textId="77777777" w:rsidR="004877BA" w:rsidRPr="00E771A4" w:rsidRDefault="00A7196B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szCs w:val="24"/>
          <w:lang w:val="en-CA"/>
        </w:rPr>
      </w:pPr>
      <w:r w:rsidRPr="00E771A4">
        <w:rPr>
          <w:szCs w:val="24"/>
          <w:lang w:val="en-CA"/>
        </w:rPr>
        <w:t>Teaching Excellence Award, Carleton University Stu</w:t>
      </w:r>
      <w:r w:rsidR="004877BA" w:rsidRPr="00E771A4">
        <w:rPr>
          <w:szCs w:val="24"/>
          <w:lang w:val="en-CA"/>
        </w:rPr>
        <w:t>dent Association</w:t>
      </w:r>
      <w:r w:rsidR="00920128" w:rsidRPr="00E771A4">
        <w:rPr>
          <w:szCs w:val="24"/>
          <w:lang w:val="en-CA"/>
        </w:rPr>
        <w:t>, 2003</w:t>
      </w:r>
    </w:p>
    <w:p w14:paraId="7EE3B737" w14:textId="77777777" w:rsidR="004877BA" w:rsidRPr="00E771A4" w:rsidRDefault="004877BA" w:rsidP="00BA29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SSHRC GR6</w:t>
      </w:r>
      <w:r w:rsidR="0039554A" w:rsidRPr="00E771A4">
        <w:rPr>
          <w:szCs w:val="24"/>
          <w:lang w:val="en-CA"/>
        </w:rPr>
        <w:t xml:space="preserve">, 2005, </w:t>
      </w:r>
      <w:r w:rsidRPr="00E771A4">
        <w:rPr>
          <w:szCs w:val="24"/>
          <w:lang w:val="en-CA"/>
        </w:rPr>
        <w:t>Type C</w:t>
      </w:r>
      <w:r w:rsidR="0039554A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$7,000</w:t>
      </w:r>
    </w:p>
    <w:p w14:paraId="00F8A568" w14:textId="77777777" w:rsidR="00520D34" w:rsidRPr="00E771A4" w:rsidRDefault="004877B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szCs w:val="24"/>
          <w:u w:val="single"/>
          <w:lang w:val="en-CA"/>
        </w:rPr>
      </w:pPr>
      <w:r w:rsidRPr="00E771A4">
        <w:rPr>
          <w:szCs w:val="24"/>
          <w:lang w:val="en-CA"/>
        </w:rPr>
        <w:t xml:space="preserve">Sole recipient. Grant to aid completion of </w:t>
      </w:r>
      <w:r w:rsidRPr="00E771A4">
        <w:rPr>
          <w:i/>
          <w:szCs w:val="24"/>
          <w:lang w:val="en-CA"/>
        </w:rPr>
        <w:t>Criminal Artefacts</w:t>
      </w:r>
    </w:p>
    <w:p w14:paraId="5DEE33F6" w14:textId="77777777" w:rsidR="00520D34" w:rsidRPr="00E771A4" w:rsidRDefault="00520D34" w:rsidP="00BA29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Carty Fellowship</w:t>
      </w:r>
      <w:r w:rsidR="0039554A" w:rsidRPr="00E771A4">
        <w:rPr>
          <w:szCs w:val="24"/>
          <w:lang w:val="en-CA"/>
        </w:rPr>
        <w:t xml:space="preserve">, 2007, </w:t>
      </w:r>
      <w:r w:rsidRPr="00E771A4">
        <w:rPr>
          <w:szCs w:val="24"/>
          <w:lang w:val="en-CA"/>
        </w:rPr>
        <w:t>$20</w:t>
      </w:r>
      <w:r w:rsidR="008757CE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>000</w:t>
      </w:r>
    </w:p>
    <w:p w14:paraId="164C5284" w14:textId="77777777" w:rsidR="00520D34" w:rsidRPr="00E771A4" w:rsidRDefault="00520D3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szCs w:val="24"/>
          <w:lang w:val="en-CA"/>
        </w:rPr>
      </w:pPr>
      <w:r w:rsidRPr="00E771A4">
        <w:rPr>
          <w:szCs w:val="24"/>
          <w:lang w:val="en-CA"/>
        </w:rPr>
        <w:t>Sole recipient. Seed grant for “Managing Herself: Women, Risk and the Drug Treatment Courts”</w:t>
      </w:r>
    </w:p>
    <w:p w14:paraId="09065159" w14:textId="77777777" w:rsidR="00520D34" w:rsidRPr="00E771A4" w:rsidRDefault="00520D34" w:rsidP="00BA29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SSHRC Standard</w:t>
      </w:r>
      <w:r w:rsidR="0039554A" w:rsidRPr="00E771A4">
        <w:rPr>
          <w:szCs w:val="24"/>
          <w:lang w:val="en-CA"/>
        </w:rPr>
        <w:t xml:space="preserve">, 2007, </w:t>
      </w:r>
      <w:r w:rsidRPr="00E771A4">
        <w:rPr>
          <w:szCs w:val="24"/>
          <w:lang w:val="en-CA"/>
        </w:rPr>
        <w:t>Type C</w:t>
      </w:r>
      <w:r w:rsidR="0039554A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$69</w:t>
      </w:r>
      <w:r w:rsidR="008757CE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>000</w:t>
      </w:r>
    </w:p>
    <w:p w14:paraId="526B6A12" w14:textId="77777777" w:rsidR="00520D34" w:rsidRPr="00E771A4" w:rsidRDefault="00520D3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szCs w:val="24"/>
          <w:lang w:val="en-CA"/>
        </w:rPr>
      </w:pPr>
      <w:r w:rsidRPr="00E771A4">
        <w:rPr>
          <w:szCs w:val="24"/>
          <w:lang w:val="en-CA"/>
        </w:rPr>
        <w:t>Sole recipient. “Managing Herself: Women, Risk and the Drug Treatment Courts.”</w:t>
      </w:r>
    </w:p>
    <w:p w14:paraId="7DD10ADA" w14:textId="77777777" w:rsidR="00520D34" w:rsidRPr="00E771A4" w:rsidRDefault="00520D34" w:rsidP="00BA29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SSHRC GR6</w:t>
      </w:r>
      <w:r w:rsidR="009B5F03" w:rsidRPr="00E771A4">
        <w:rPr>
          <w:szCs w:val="24"/>
          <w:lang w:val="en-CA"/>
        </w:rPr>
        <w:t xml:space="preserve">, 2011, </w:t>
      </w:r>
      <w:r w:rsidRPr="00E771A4">
        <w:rPr>
          <w:szCs w:val="24"/>
          <w:lang w:val="en-CA"/>
        </w:rPr>
        <w:t>Type C $3000</w:t>
      </w:r>
    </w:p>
    <w:p w14:paraId="579A56FD" w14:textId="77777777" w:rsidR="00520D34" w:rsidRPr="00E771A4" w:rsidRDefault="00520D3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szCs w:val="24"/>
          <w:lang w:val="en-CA"/>
        </w:rPr>
      </w:pPr>
      <w:r w:rsidRPr="00E771A4">
        <w:rPr>
          <w:szCs w:val="24"/>
          <w:lang w:val="en-CA"/>
        </w:rPr>
        <w:t>Sole recipient. Seed grant for “Seeing Crime.”</w:t>
      </w:r>
    </w:p>
    <w:p w14:paraId="5708033F" w14:textId="77777777" w:rsidR="00520D34" w:rsidRPr="00E771A4" w:rsidRDefault="00520D34" w:rsidP="00BA29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SSHRC SIG</w:t>
      </w:r>
      <w:r w:rsidR="009B5F03" w:rsidRPr="00E771A4">
        <w:rPr>
          <w:szCs w:val="24"/>
          <w:lang w:val="en-CA"/>
        </w:rPr>
        <w:t xml:space="preserve">, 2014, </w:t>
      </w:r>
      <w:r w:rsidRPr="00E771A4">
        <w:rPr>
          <w:szCs w:val="24"/>
          <w:lang w:val="en-CA"/>
        </w:rPr>
        <w:t>Type C</w:t>
      </w:r>
      <w:r w:rsidR="009B5F03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$177</w:t>
      </w:r>
      <w:r w:rsidR="008757CE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>000</w:t>
      </w:r>
    </w:p>
    <w:p w14:paraId="697171D5" w14:textId="77777777" w:rsidR="00520D34" w:rsidRPr="00E771A4" w:rsidRDefault="00520D3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szCs w:val="24"/>
          <w:lang w:val="en-CA"/>
        </w:rPr>
      </w:pPr>
      <w:r w:rsidRPr="00E771A4">
        <w:rPr>
          <w:szCs w:val="24"/>
          <w:lang w:val="en-CA"/>
        </w:rPr>
        <w:t>PI, Dr. Rashmee Singh CI. “Seeing Crime: Evidence and Domestic Violence Victims.”</w:t>
      </w:r>
    </w:p>
    <w:p w14:paraId="4028F270" w14:textId="77777777" w:rsidR="00520D34" w:rsidRPr="00E771A4" w:rsidRDefault="00520D34" w:rsidP="00BA29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SSHRG PDG</w:t>
      </w:r>
      <w:r w:rsidR="00A77BDA" w:rsidRPr="00E771A4">
        <w:rPr>
          <w:szCs w:val="24"/>
          <w:lang w:val="en-CA"/>
        </w:rPr>
        <w:t xml:space="preserve">, 2015, </w:t>
      </w:r>
      <w:r w:rsidRPr="00E771A4">
        <w:rPr>
          <w:szCs w:val="24"/>
          <w:lang w:val="en-CA"/>
        </w:rPr>
        <w:t>Type C $200</w:t>
      </w:r>
      <w:r w:rsidR="008757CE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>000</w:t>
      </w:r>
    </w:p>
    <w:p w14:paraId="7DE98867" w14:textId="77777777" w:rsidR="00520D34" w:rsidRPr="00E771A4" w:rsidRDefault="00520D3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szCs w:val="24"/>
          <w:lang w:val="en-CA"/>
        </w:rPr>
      </w:pPr>
      <w:r w:rsidRPr="00E771A4">
        <w:rPr>
          <w:szCs w:val="24"/>
          <w:lang w:val="en-CA"/>
        </w:rPr>
        <w:t>PI. Five CIs. “Prison Transparency Project – Development”</w:t>
      </w:r>
    </w:p>
    <w:p w14:paraId="0322CFD5" w14:textId="77777777" w:rsidR="00520D34" w:rsidRPr="00E771A4" w:rsidRDefault="00520D34" w:rsidP="00BA29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Onati Institute for Socio-Legal Studies Workshop Grant</w:t>
      </w:r>
      <w:r w:rsidR="00A77BDA" w:rsidRPr="00E771A4">
        <w:rPr>
          <w:szCs w:val="24"/>
          <w:lang w:val="en-CA"/>
        </w:rPr>
        <w:t xml:space="preserve">, 2015, </w:t>
      </w:r>
      <w:r w:rsidRPr="00E771A4">
        <w:rPr>
          <w:szCs w:val="24"/>
          <w:lang w:val="en-CA"/>
        </w:rPr>
        <w:t>$5</w:t>
      </w:r>
      <w:r w:rsidR="008757CE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>000</w:t>
      </w:r>
    </w:p>
    <w:p w14:paraId="698BCDF5" w14:textId="77777777" w:rsidR="00520D34" w:rsidRPr="00E771A4" w:rsidRDefault="00520D3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szCs w:val="24"/>
          <w:lang w:val="en-CA"/>
        </w:rPr>
      </w:pPr>
      <w:r w:rsidRPr="00E771A4">
        <w:rPr>
          <w:szCs w:val="24"/>
          <w:lang w:val="en-CA"/>
        </w:rPr>
        <w:t>CI (one of four). “Critical Prison Studies and Human Rights.”</w:t>
      </w:r>
    </w:p>
    <w:p w14:paraId="336916F5" w14:textId="77777777" w:rsidR="00520D34" w:rsidRPr="00E771A4" w:rsidRDefault="00520D34" w:rsidP="00BA29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lastRenderedPageBreak/>
        <w:t>Ontario Ministry of Community Safety</w:t>
      </w:r>
      <w:r w:rsidR="00A77BDA" w:rsidRPr="00E771A4">
        <w:rPr>
          <w:szCs w:val="24"/>
          <w:lang w:val="en-CA"/>
        </w:rPr>
        <w:t xml:space="preserve">, 2016, </w:t>
      </w:r>
      <w:r w:rsidRPr="00E771A4">
        <w:rPr>
          <w:szCs w:val="24"/>
          <w:lang w:val="en-CA"/>
        </w:rPr>
        <w:t>$236</w:t>
      </w:r>
      <w:r w:rsidR="008757CE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>000</w:t>
      </w:r>
    </w:p>
    <w:p w14:paraId="61A29583" w14:textId="77777777" w:rsidR="00487B9E" w:rsidRPr="00E771A4" w:rsidRDefault="00520D3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szCs w:val="24"/>
          <w:lang w:val="en-CA"/>
        </w:rPr>
      </w:pPr>
      <w:r w:rsidRPr="00E771A4">
        <w:rPr>
          <w:szCs w:val="24"/>
          <w:lang w:val="en-CA"/>
        </w:rPr>
        <w:t>PI. Four CIs. “Sexual Violence on University Campuses.”</w:t>
      </w:r>
    </w:p>
    <w:p w14:paraId="354E9AA2" w14:textId="77777777" w:rsidR="00A77BDA" w:rsidRPr="00E771A4" w:rsidRDefault="00487B9E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Femmy Award – Amnesty International</w:t>
      </w:r>
      <w:r w:rsidR="00A77BDA" w:rsidRPr="00E771A4">
        <w:rPr>
          <w:szCs w:val="24"/>
          <w:lang w:val="en-CA"/>
        </w:rPr>
        <w:t>, 2017</w:t>
      </w:r>
    </w:p>
    <w:p w14:paraId="238EFCBD" w14:textId="77777777" w:rsidR="00487B9E" w:rsidRPr="00E771A4" w:rsidRDefault="00A77BD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szCs w:val="24"/>
          <w:lang w:val="en-CA"/>
        </w:rPr>
      </w:pPr>
      <w:r w:rsidRPr="00E771A4">
        <w:rPr>
          <w:szCs w:val="24"/>
          <w:lang w:val="en-CA"/>
        </w:rPr>
        <w:t>F</w:t>
      </w:r>
      <w:r w:rsidR="00487B9E" w:rsidRPr="00E771A4">
        <w:rPr>
          <w:szCs w:val="24"/>
          <w:lang w:val="en-CA"/>
        </w:rPr>
        <w:t>or work done to improve the lives of women in the community</w:t>
      </w:r>
      <w:r w:rsidRPr="00E771A4">
        <w:rPr>
          <w:szCs w:val="24"/>
          <w:lang w:val="en-CA"/>
        </w:rPr>
        <w:t>.</w:t>
      </w:r>
    </w:p>
    <w:p w14:paraId="3F82A7DE" w14:textId="77777777" w:rsidR="00487B9E" w:rsidRPr="00E771A4" w:rsidRDefault="00487B9E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szCs w:val="24"/>
          <w:lang w:val="en-CA"/>
        </w:rPr>
      </w:pPr>
      <w:r w:rsidRPr="00E771A4">
        <w:rPr>
          <w:szCs w:val="24"/>
          <w:lang w:val="en-CA"/>
        </w:rPr>
        <w:t>Fellowship – Universidad Nationale Litorial, Argentina</w:t>
      </w:r>
      <w:r w:rsidR="00B92820" w:rsidRPr="00E771A4">
        <w:rPr>
          <w:szCs w:val="24"/>
          <w:lang w:val="en-CA"/>
        </w:rPr>
        <w:t>, 2019</w:t>
      </w:r>
    </w:p>
    <w:p w14:paraId="126EB4E3" w14:textId="77777777" w:rsidR="00520D34" w:rsidRPr="00E771A4" w:rsidRDefault="00487B9E" w:rsidP="00BA29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Mitacs Research Support</w:t>
      </w:r>
      <w:r w:rsidR="00C5148E" w:rsidRPr="00E771A4">
        <w:rPr>
          <w:szCs w:val="24"/>
          <w:lang w:val="en-CA"/>
        </w:rPr>
        <w:t xml:space="preserve">, 2020, </w:t>
      </w:r>
      <w:r w:rsidRPr="00E771A4">
        <w:rPr>
          <w:szCs w:val="24"/>
          <w:lang w:val="en-CA"/>
        </w:rPr>
        <w:t>$7</w:t>
      </w:r>
      <w:r w:rsidR="008757CE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>000</w:t>
      </w:r>
    </w:p>
    <w:p w14:paraId="3C1E15A6" w14:textId="77777777" w:rsidR="00A7196B" w:rsidRDefault="00A71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p w14:paraId="69314915" w14:textId="77777777" w:rsidR="006777B5" w:rsidRPr="00E771A4" w:rsidRDefault="006777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p w14:paraId="22CDAB48" w14:textId="77777777" w:rsidR="008A371A" w:rsidRPr="00E771A4" w:rsidRDefault="008A371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lang w:val="en-CA"/>
        </w:rPr>
      </w:pPr>
      <w:r w:rsidRPr="00E771A4">
        <w:rPr>
          <w:b/>
          <w:szCs w:val="24"/>
          <w:lang w:val="en-CA"/>
        </w:rPr>
        <w:t>Publications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085"/>
        <w:gridCol w:w="851"/>
      </w:tblGrid>
      <w:tr w:rsidR="00C83CC6" w:rsidRPr="00E771A4" w14:paraId="34006A75" w14:textId="77777777" w:rsidTr="001C079F">
        <w:tc>
          <w:tcPr>
            <w:tcW w:w="39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30BE46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Lifetime Summary</w:t>
            </w:r>
          </w:p>
        </w:tc>
      </w:tr>
      <w:tr w:rsidR="00C83CC6" w:rsidRPr="00E771A4" w14:paraId="036319A4" w14:textId="77777777" w:rsidTr="001C079F">
        <w:tc>
          <w:tcPr>
            <w:tcW w:w="3085" w:type="dxa"/>
            <w:tcBorders>
              <w:top w:val="single" w:sz="4" w:space="0" w:color="808080"/>
            </w:tcBorders>
            <w:shd w:val="clear" w:color="auto" w:fill="auto"/>
          </w:tcPr>
          <w:p w14:paraId="0F00DAFB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Books Authored</w:t>
            </w:r>
          </w:p>
        </w:tc>
        <w:tc>
          <w:tcPr>
            <w:tcW w:w="851" w:type="dxa"/>
            <w:tcBorders>
              <w:top w:val="single" w:sz="4" w:space="0" w:color="808080"/>
            </w:tcBorders>
            <w:shd w:val="clear" w:color="auto" w:fill="auto"/>
          </w:tcPr>
          <w:p w14:paraId="2EDD85CF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3</w:t>
            </w:r>
          </w:p>
        </w:tc>
      </w:tr>
      <w:tr w:rsidR="00C83CC6" w:rsidRPr="00E771A4" w14:paraId="1AC14F2C" w14:textId="77777777" w:rsidTr="001C079F">
        <w:tc>
          <w:tcPr>
            <w:tcW w:w="3085" w:type="dxa"/>
            <w:shd w:val="clear" w:color="auto" w:fill="auto"/>
          </w:tcPr>
          <w:p w14:paraId="0BDB47FA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Books in Translation</w:t>
            </w:r>
          </w:p>
        </w:tc>
        <w:tc>
          <w:tcPr>
            <w:tcW w:w="851" w:type="dxa"/>
            <w:shd w:val="clear" w:color="auto" w:fill="auto"/>
          </w:tcPr>
          <w:p w14:paraId="7664F96A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1</w:t>
            </w:r>
          </w:p>
        </w:tc>
      </w:tr>
      <w:tr w:rsidR="00C83CC6" w:rsidRPr="00E771A4" w14:paraId="31C6D4EE" w14:textId="77777777" w:rsidTr="001C079F">
        <w:tc>
          <w:tcPr>
            <w:tcW w:w="3085" w:type="dxa"/>
            <w:shd w:val="clear" w:color="auto" w:fill="auto"/>
          </w:tcPr>
          <w:p w14:paraId="0507019C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Refereed Chapters in Books</w:t>
            </w:r>
          </w:p>
        </w:tc>
        <w:tc>
          <w:tcPr>
            <w:tcW w:w="851" w:type="dxa"/>
            <w:shd w:val="clear" w:color="auto" w:fill="auto"/>
          </w:tcPr>
          <w:p w14:paraId="78D5811B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12</w:t>
            </w:r>
          </w:p>
        </w:tc>
      </w:tr>
      <w:tr w:rsidR="00C83CC6" w:rsidRPr="00E771A4" w14:paraId="60F59435" w14:textId="77777777" w:rsidTr="001C079F">
        <w:tc>
          <w:tcPr>
            <w:tcW w:w="3085" w:type="dxa"/>
            <w:shd w:val="clear" w:color="auto" w:fill="auto"/>
          </w:tcPr>
          <w:p w14:paraId="33E38C7F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Papers in Refereed Journal</w:t>
            </w:r>
          </w:p>
        </w:tc>
        <w:tc>
          <w:tcPr>
            <w:tcW w:w="851" w:type="dxa"/>
            <w:shd w:val="clear" w:color="auto" w:fill="auto"/>
          </w:tcPr>
          <w:p w14:paraId="3B91BC67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16</w:t>
            </w:r>
          </w:p>
        </w:tc>
      </w:tr>
      <w:tr w:rsidR="00C83CC6" w:rsidRPr="00E771A4" w14:paraId="06CE530E" w14:textId="77777777" w:rsidTr="001C079F">
        <w:tc>
          <w:tcPr>
            <w:tcW w:w="3085" w:type="dxa"/>
            <w:shd w:val="clear" w:color="auto" w:fill="auto"/>
          </w:tcPr>
          <w:p w14:paraId="48439875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Technical Reports</w:t>
            </w:r>
          </w:p>
        </w:tc>
        <w:tc>
          <w:tcPr>
            <w:tcW w:w="851" w:type="dxa"/>
            <w:shd w:val="clear" w:color="auto" w:fill="auto"/>
          </w:tcPr>
          <w:p w14:paraId="643CAD39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2</w:t>
            </w:r>
          </w:p>
        </w:tc>
      </w:tr>
      <w:tr w:rsidR="00C83CC6" w:rsidRPr="00E771A4" w14:paraId="153BB988" w14:textId="77777777" w:rsidTr="001C079F">
        <w:tc>
          <w:tcPr>
            <w:tcW w:w="3085" w:type="dxa"/>
            <w:shd w:val="clear" w:color="auto" w:fill="auto"/>
          </w:tcPr>
          <w:p w14:paraId="3454F06A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Others (book reviews)</w:t>
            </w:r>
          </w:p>
        </w:tc>
        <w:tc>
          <w:tcPr>
            <w:tcW w:w="851" w:type="dxa"/>
            <w:shd w:val="clear" w:color="auto" w:fill="auto"/>
          </w:tcPr>
          <w:p w14:paraId="3997F26B" w14:textId="77777777" w:rsidR="00C83CC6" w:rsidRPr="00E771A4" w:rsidRDefault="00C83CC6" w:rsidP="001C07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Cs w:val="24"/>
                <w:lang w:val="en-CA"/>
              </w:rPr>
            </w:pPr>
            <w:r w:rsidRPr="00E771A4">
              <w:rPr>
                <w:szCs w:val="24"/>
                <w:lang w:val="en-CA"/>
              </w:rPr>
              <w:t>4</w:t>
            </w:r>
          </w:p>
        </w:tc>
      </w:tr>
    </w:tbl>
    <w:p w14:paraId="2F4954E6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2B4AC1C4" w14:textId="77777777" w:rsidR="008A371A" w:rsidRPr="00E771A4" w:rsidRDefault="008A371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Books Authored</w:t>
      </w:r>
    </w:p>
    <w:p w14:paraId="6DF8373F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(2007). </w:t>
      </w:r>
      <w:r w:rsidRPr="00E771A4">
        <w:rPr>
          <w:i/>
          <w:szCs w:val="24"/>
          <w:lang w:val="en-CA"/>
        </w:rPr>
        <w:t>Criminal Artefacts, Drugs, Users and Canadian Criminal Justice</w:t>
      </w:r>
      <w:r w:rsidRPr="00E771A4">
        <w:rPr>
          <w:szCs w:val="24"/>
          <w:lang w:val="en-CA"/>
        </w:rPr>
        <w:t>. Vancouver, UBC Press.</w:t>
      </w:r>
    </w:p>
    <w:p w14:paraId="666C4AD2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Note: </w:t>
      </w:r>
      <w:r w:rsidRPr="00E771A4">
        <w:rPr>
          <w:i/>
          <w:szCs w:val="24"/>
          <w:lang w:val="en-CA"/>
        </w:rPr>
        <w:t>Criminal Artefacts</w:t>
      </w:r>
      <w:r w:rsidRPr="00E771A4">
        <w:rPr>
          <w:szCs w:val="24"/>
          <w:lang w:val="en-CA"/>
        </w:rPr>
        <w:t xml:space="preserve"> is translated into Japanese by Dr. Hideyuki Hirai. Japanese English Press, 2016.</w:t>
      </w:r>
    </w:p>
    <w:p w14:paraId="637F3985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22CE9E5A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Doyle, Aaron and Dawn Moore (2010). </w:t>
      </w:r>
      <w:r w:rsidRPr="00E771A4">
        <w:rPr>
          <w:i/>
          <w:szCs w:val="24"/>
          <w:lang w:val="en-CA"/>
        </w:rPr>
        <w:t>Critical Criminology in Canada: New Voices, New Directions</w:t>
      </w:r>
      <w:r w:rsidRPr="00E771A4">
        <w:rPr>
          <w:szCs w:val="24"/>
          <w:lang w:val="en-CA"/>
        </w:rPr>
        <w:t>. Vancouver, UBC Press.</w:t>
      </w:r>
    </w:p>
    <w:p w14:paraId="6B9D9FE9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50% of editorial work, Introduction and bridging materials.</w:t>
      </w:r>
    </w:p>
    <w:p w14:paraId="190C96D9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p w14:paraId="1303B736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Hamilton, Sheryl, Diana Majury, Dawn Moore, Neil Sargent, Christiane Wilke (eds). (2017). </w:t>
      </w:r>
      <w:r w:rsidRPr="00E771A4">
        <w:rPr>
          <w:i/>
          <w:szCs w:val="24"/>
          <w:lang w:val="en-CA"/>
        </w:rPr>
        <w:t>Sensing Law</w:t>
      </w:r>
      <w:r w:rsidRPr="00E771A4">
        <w:rPr>
          <w:szCs w:val="24"/>
          <w:lang w:val="en-CA"/>
        </w:rPr>
        <w:t>. London: Routledge.</w:t>
      </w:r>
    </w:p>
    <w:p w14:paraId="109844D3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20% of editorial work. 50% of Introduction. 100% of bridging material for one section (5 pages).</w:t>
      </w:r>
    </w:p>
    <w:p w14:paraId="3C94FA97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A5E4594" w14:textId="77777777" w:rsidR="008A371A" w:rsidRPr="00E771A4" w:rsidRDefault="003A6128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Book Chapters</w:t>
      </w:r>
    </w:p>
    <w:p w14:paraId="4DA0069F" w14:textId="77777777" w:rsidR="00C76976" w:rsidRPr="00E771A4" w:rsidRDefault="00C76976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 and Vared Ben-David. (2020). “Looking North to South: Feminist Carceralism as a Colonial Export.” In Taylor and Struthers-Montford (eds). </w:t>
      </w:r>
      <w:r w:rsidR="00C90395">
        <w:rPr>
          <w:i/>
          <w:iCs/>
          <w:szCs w:val="24"/>
          <w:lang w:val="en-CA"/>
        </w:rPr>
        <w:t>Building A</w:t>
      </w:r>
      <w:r w:rsidRPr="00E771A4">
        <w:rPr>
          <w:i/>
          <w:iCs/>
          <w:szCs w:val="24"/>
          <w:lang w:val="en-CA"/>
        </w:rPr>
        <w:t>bolition</w:t>
      </w:r>
      <w:r w:rsidR="00C90395">
        <w:rPr>
          <w:i/>
          <w:iCs/>
          <w:szCs w:val="24"/>
          <w:lang w:val="en-CA"/>
        </w:rPr>
        <w:t xml:space="preserve">: </w:t>
      </w:r>
      <w:r w:rsidR="00C90395">
        <w:rPr>
          <w:i/>
          <w:iCs/>
        </w:rPr>
        <w:t xml:space="preserve">Decarceration </w:t>
      </w:r>
      <w:r w:rsidR="00C90395">
        <w:rPr>
          <w:i/>
          <w:iCs/>
          <w:szCs w:val="24"/>
          <w:lang w:val="en-CA"/>
        </w:rPr>
        <w:t>and Social Justice</w:t>
      </w:r>
      <w:r w:rsidRPr="00E771A4">
        <w:rPr>
          <w:szCs w:val="24"/>
          <w:lang w:val="en-CA"/>
        </w:rPr>
        <w:t xml:space="preserve">. </w:t>
      </w:r>
      <w:r w:rsidR="00C90395">
        <w:rPr>
          <w:szCs w:val="24"/>
          <w:lang w:val="en-CA"/>
        </w:rPr>
        <w:t>London: Routledge</w:t>
      </w:r>
      <w:r w:rsidRPr="00E771A4">
        <w:rPr>
          <w:szCs w:val="24"/>
          <w:lang w:val="en-CA"/>
        </w:rPr>
        <w:t>.</w:t>
      </w:r>
    </w:p>
    <w:p w14:paraId="0F2AE306" w14:textId="77777777" w:rsidR="003033A6" w:rsidRPr="00E771A4" w:rsidRDefault="003033A6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B5407D0" w14:textId="77777777" w:rsidR="00487B9E" w:rsidRPr="00E771A4" w:rsidRDefault="00882956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(2019). 45 Colour Photographs. In Walklate and Hindqvist (eds). </w:t>
      </w:r>
      <w:r w:rsidRPr="00E771A4">
        <w:rPr>
          <w:i/>
          <w:szCs w:val="24"/>
          <w:lang w:val="en-CA"/>
        </w:rPr>
        <w:t>Law and Emotions</w:t>
      </w:r>
      <w:r w:rsidRPr="00E771A4">
        <w:rPr>
          <w:szCs w:val="24"/>
          <w:lang w:val="en-CA"/>
        </w:rPr>
        <w:t>. London: Palgrave.</w:t>
      </w:r>
    </w:p>
    <w:p w14:paraId="61BC9DF6" w14:textId="77777777" w:rsidR="003033A6" w:rsidRPr="00E771A4" w:rsidRDefault="003033A6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1C04D9AF" w14:textId="77777777" w:rsidR="00882956" w:rsidRPr="00E771A4" w:rsidRDefault="00882956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 and Elise Wohlbold. (2019). “Benevolent Whiteness and the History of Canadian Drug Regulation. Koram (ed) </w:t>
      </w:r>
      <w:r w:rsidRPr="00E771A4">
        <w:rPr>
          <w:i/>
          <w:szCs w:val="24"/>
          <w:lang w:val="en-CA"/>
        </w:rPr>
        <w:t>Drugs Across the Global Colour Line</w:t>
      </w:r>
      <w:r w:rsidRPr="00E771A4">
        <w:rPr>
          <w:szCs w:val="24"/>
          <w:lang w:val="en-CA"/>
        </w:rPr>
        <w:t>. London: Pluto.</w:t>
      </w:r>
    </w:p>
    <w:p w14:paraId="011FD6F6" w14:textId="77777777" w:rsidR="00487B9E" w:rsidRPr="00E771A4" w:rsidRDefault="00487B9E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D863A50" w14:textId="77777777" w:rsidR="00487B9E" w:rsidRPr="00E771A4" w:rsidRDefault="008A371A" w:rsidP="00EF3E97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Marcus Sibley, Elise Wohbold and Rashmee Singh. (</w:t>
      </w:r>
      <w:r w:rsidR="00882956" w:rsidRPr="00E771A4">
        <w:rPr>
          <w:szCs w:val="24"/>
          <w:lang w:val="en-CA"/>
        </w:rPr>
        <w:t>2019</w:t>
      </w:r>
      <w:r w:rsidRPr="00E771A4">
        <w:rPr>
          <w:szCs w:val="24"/>
          <w:lang w:val="en-CA"/>
        </w:rPr>
        <w:t xml:space="preserve">). “Cruel Optimism in the Reporting of Domestic Violence.” In </w:t>
      </w:r>
      <w:r w:rsidRPr="00E771A4">
        <w:rPr>
          <w:i/>
          <w:szCs w:val="24"/>
          <w:lang w:val="en-CA"/>
        </w:rPr>
        <w:t>Entry Ways into Criminal Justice</w:t>
      </w:r>
      <w:r w:rsidRPr="00E771A4">
        <w:rPr>
          <w:szCs w:val="24"/>
          <w:lang w:val="en-CA"/>
        </w:rPr>
        <w:t>. Pavlich et alt (eds). Alberta: University of Alberta Press. 22pps.</w:t>
      </w:r>
    </w:p>
    <w:p w14:paraId="6177E993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40% of writing and research. Shaped core theoretical argument. Mentorship of graduate students.</w:t>
      </w:r>
    </w:p>
    <w:p w14:paraId="5048A1E4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D777A7A" w14:textId="77777777" w:rsidR="003033A6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(2017). “Prisoner Experiences.” In </w:t>
      </w:r>
      <w:r w:rsidRPr="00E771A4">
        <w:rPr>
          <w:i/>
          <w:szCs w:val="24"/>
          <w:lang w:val="en-CA"/>
        </w:rPr>
        <w:t>Oxford Encyclopaedia of Criminology.</w:t>
      </w:r>
      <w:r w:rsidRPr="00E771A4">
        <w:rPr>
          <w:szCs w:val="24"/>
          <w:lang w:val="en-CA"/>
        </w:rPr>
        <w:t xml:space="preserve"> 1(1). 19pps.</w:t>
      </w:r>
    </w:p>
    <w:p w14:paraId="3BA25B35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5E91E5A1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 and Rashmee Singh (2014). Seeing Crime: ANT, Feminism and Images of Violence Against Women, in Robert, Dominique and Martin Dufresne (eds) </w:t>
      </w:r>
      <w:r w:rsidRPr="00E771A4">
        <w:rPr>
          <w:i/>
          <w:szCs w:val="24"/>
          <w:lang w:val="en-CA"/>
        </w:rPr>
        <w:t>Actor-Network Theory, Crime Studies and Technologies: Reflections and Applications</w:t>
      </w:r>
      <w:r w:rsidRPr="00E771A4">
        <w:rPr>
          <w:szCs w:val="24"/>
          <w:lang w:val="en-CA"/>
        </w:rPr>
        <w:t>. Farnham: Ashgate. Pp. 124-147.</w:t>
      </w:r>
    </w:p>
    <w:p w14:paraId="1E23487A" w14:textId="77777777" w:rsidR="0075690F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50% of research and writing.</w:t>
      </w:r>
    </w:p>
    <w:p w14:paraId="4AA034E1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F197D4B" w14:textId="77777777" w:rsidR="003033A6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</w:rPr>
      </w:pPr>
      <w:r w:rsidRPr="00E771A4">
        <w:rPr>
          <w:szCs w:val="24"/>
        </w:rPr>
        <w:t xml:space="preserve">Moore, D. (2014). Theorizing criminalized subjectivities: Narrating silenced identities. D. Polizzi, M. Braswell, M. Draper (Eds.). In </w:t>
      </w:r>
      <w:r w:rsidRPr="00E771A4">
        <w:rPr>
          <w:i/>
          <w:szCs w:val="24"/>
        </w:rPr>
        <w:t>Transforming Corrections: Humanistic approaches to corrections and offender treatment.</w:t>
      </w:r>
      <w:r w:rsidRPr="00E771A4">
        <w:rPr>
          <w:szCs w:val="24"/>
        </w:rPr>
        <w:t xml:space="preserve"> Durham, NC: Carolina Academic Press. 23 pps.</w:t>
      </w:r>
    </w:p>
    <w:p w14:paraId="0FE8931F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p w14:paraId="6860BCE3" w14:textId="77777777" w:rsidR="003033A6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(2011). “Treating Canada’s Criminalized Drug Addicts.” In </w:t>
      </w:r>
      <w:r w:rsidRPr="00E771A4">
        <w:rPr>
          <w:i/>
          <w:szCs w:val="24"/>
          <w:lang w:val="en-CA"/>
        </w:rPr>
        <w:t>Canadian Drug Law</w:t>
      </w:r>
      <w:r w:rsidRPr="00E771A4">
        <w:rPr>
          <w:szCs w:val="24"/>
          <w:lang w:val="en-CA"/>
        </w:rPr>
        <w:t xml:space="preserve"> Martel (ed) Toronto, University of Toronto Press.</w:t>
      </w:r>
      <w:r w:rsidR="008757CE" w:rsidRPr="00E771A4">
        <w:rPr>
          <w:szCs w:val="24"/>
          <w:lang w:val="en-CA"/>
        </w:rPr>
        <w:t xml:space="preserve"> </w:t>
      </w:r>
      <w:r w:rsidRPr="00E771A4">
        <w:rPr>
          <w:szCs w:val="24"/>
          <w:lang w:val="en-CA"/>
        </w:rPr>
        <w:t>17 pps.</w:t>
      </w:r>
    </w:p>
    <w:p w14:paraId="623B4C3F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17E8E96D" w14:textId="77777777" w:rsidR="003033A6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 &amp; Tara Lyons (2007). “Women, Risk and Drug Treatment Court.” In </w:t>
      </w:r>
      <w:r w:rsidRPr="00E771A4">
        <w:rPr>
          <w:i/>
          <w:szCs w:val="24"/>
          <w:lang w:val="en-CA"/>
        </w:rPr>
        <w:t>Gendered Risks</w:t>
      </w:r>
      <w:r w:rsidRPr="00E771A4">
        <w:rPr>
          <w:szCs w:val="24"/>
          <w:lang w:val="en-CA"/>
        </w:rPr>
        <w:t xml:space="preserve"> O’Malley and Hannah-Moffat. London: Ashgate. 25 pps.</w:t>
      </w:r>
    </w:p>
    <w:p w14:paraId="5D4FBA96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56B5EAFA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 (2006) “Who Governs Whom in Canada” in </w:t>
      </w:r>
      <w:r w:rsidRPr="00E771A4">
        <w:rPr>
          <w:i/>
          <w:szCs w:val="24"/>
          <w:lang w:val="en-CA"/>
        </w:rPr>
        <w:t>Sociology for the Asking</w:t>
      </w:r>
      <w:r w:rsidRPr="00E771A4">
        <w:rPr>
          <w:szCs w:val="24"/>
          <w:lang w:val="en-CA"/>
        </w:rPr>
        <w:t>. Pavlich &amp; Hird (eds). London: Oxford University Press.</w:t>
      </w:r>
    </w:p>
    <w:p w14:paraId="1C045489" w14:textId="77777777" w:rsidR="003033A6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Second run with revisions 2011. 18 pps.</w:t>
      </w:r>
    </w:p>
    <w:p w14:paraId="6D2BCBD5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44378FD5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 and Susan Marriner. (2006). “Women’s Imprisonment: How Getting Better is Getting Worse.” In Human Prisons? David Jones (ed). London: Radcliff. 21pps.</w:t>
      </w:r>
    </w:p>
    <w:p w14:paraId="2295B61F" w14:textId="77777777" w:rsidR="003033A6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60% of research and writing.</w:t>
      </w:r>
    </w:p>
    <w:p w14:paraId="647891A3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077F3E9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Valverde, Mariana, Ron Levi &amp; Dawn Moore. (2005). “Legal Knowledges of Risk.” in </w:t>
      </w:r>
      <w:r w:rsidRPr="00E771A4">
        <w:rPr>
          <w:i/>
          <w:szCs w:val="24"/>
          <w:lang w:val="en-CA"/>
        </w:rPr>
        <w:t>Law &amp; Risk</w:t>
      </w:r>
      <w:r w:rsidRPr="00E771A4">
        <w:rPr>
          <w:szCs w:val="24"/>
          <w:lang w:val="en-CA"/>
        </w:rPr>
        <w:t>. Vancouver: UBC Press.</w:t>
      </w:r>
    </w:p>
    <w:p w14:paraId="14D4CF05" w14:textId="77777777" w:rsidR="003033A6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15% of writing. 30pps.</w:t>
      </w:r>
    </w:p>
    <w:p w14:paraId="4316AE16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58215AF8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 &amp; Kelly Hannah-Moffat. (2005)</w:t>
      </w:r>
      <w:r w:rsidRPr="00E771A4">
        <w:rPr>
          <w:i/>
          <w:szCs w:val="24"/>
          <w:lang w:val="en-CA"/>
        </w:rPr>
        <w:t xml:space="preserve"> </w:t>
      </w:r>
      <w:r w:rsidRPr="00E771A4">
        <w:rPr>
          <w:szCs w:val="24"/>
          <w:lang w:val="en-CA"/>
        </w:rPr>
        <w:t>“The Liberal Veil: Revising Canadian Penality</w:t>
      </w:r>
      <w:r w:rsidRPr="00E771A4">
        <w:rPr>
          <w:i/>
          <w:szCs w:val="24"/>
          <w:lang w:val="en-CA"/>
        </w:rPr>
        <w:t>.</w:t>
      </w:r>
      <w:r w:rsidRPr="00E771A4">
        <w:rPr>
          <w:szCs w:val="24"/>
          <w:lang w:val="en-CA"/>
        </w:rPr>
        <w:t>”</w:t>
      </w:r>
      <w:r w:rsidRPr="00E771A4">
        <w:rPr>
          <w:i/>
          <w:szCs w:val="24"/>
          <w:lang w:val="en-CA"/>
        </w:rPr>
        <w:t xml:space="preserve"> in The New Punitiveness: Trends, Theories, Perspectives</w:t>
      </w:r>
      <w:r w:rsidRPr="00E771A4">
        <w:rPr>
          <w:szCs w:val="24"/>
          <w:lang w:val="en-CA"/>
        </w:rPr>
        <w:t>. Pratt et al eds. London: Willan.</w:t>
      </w:r>
    </w:p>
    <w:p w14:paraId="12ABBD81" w14:textId="77777777" w:rsidR="003033A6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35% writing and research. 22pps.</w:t>
      </w:r>
    </w:p>
    <w:p w14:paraId="6191B66F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2E109F7C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Dawn, Kelley LeClerc Burton &amp; Kelly Hannah-Moffat. (2003). “Get Tough Efficiency: Human Rights, Correctional Restructuring and Prison Privatization in Ontario.” in A. Coyle, A. Campbell &amp; R. Neufeld, eds. </w:t>
      </w:r>
      <w:r w:rsidRPr="00E771A4">
        <w:rPr>
          <w:i/>
          <w:szCs w:val="24"/>
          <w:lang w:val="en-CA"/>
        </w:rPr>
        <w:t>Capitalist Punishment: Prison Privatization and Human Rights</w:t>
      </w:r>
      <w:r w:rsidRPr="00E771A4">
        <w:rPr>
          <w:szCs w:val="24"/>
          <w:lang w:val="en-CA"/>
        </w:rPr>
        <w:t>. Atlanta: Clarity Press.</w:t>
      </w:r>
    </w:p>
    <w:p w14:paraId="4EC325BF" w14:textId="77777777" w:rsidR="003033A6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40% writing and research. 15 pps.</w:t>
      </w:r>
    </w:p>
    <w:p w14:paraId="2F8BF817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27B94CD2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Hannah-Moffat, Kelly &amp; Dawn Moore. (2002). “Get Tough Efficiency: The Politics of Correctional ‘Renewal’ in Ontario.” in Joe Hermer &amp; Janet Mosher eds.</w:t>
      </w:r>
      <w:r w:rsidRPr="00E771A4">
        <w:rPr>
          <w:i/>
          <w:szCs w:val="24"/>
          <w:lang w:val="en-CA"/>
        </w:rPr>
        <w:t xml:space="preserve"> Disorderly People: Law and the Politics of Exclusion in Ontario.</w:t>
      </w:r>
      <w:r w:rsidRPr="00E771A4">
        <w:rPr>
          <w:szCs w:val="24"/>
          <w:lang w:val="en-CA"/>
        </w:rPr>
        <w:t xml:space="preserve"> Halifax: Fernwood.</w:t>
      </w:r>
    </w:p>
    <w:p w14:paraId="0AC4CC30" w14:textId="77777777" w:rsidR="003033A6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60% writing and research. 19pps.</w:t>
      </w:r>
    </w:p>
    <w:p w14:paraId="3ADA143F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5B478150" w14:textId="77777777" w:rsidR="008A371A" w:rsidRPr="00E771A4" w:rsidRDefault="008A371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Refereed Journal Articles</w:t>
      </w:r>
    </w:p>
    <w:p w14:paraId="6138BE64" w14:textId="77777777" w:rsidR="0021424E" w:rsidRPr="00E771A4" w:rsidRDefault="0021424E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Struthers-Montford, Kelly and Dawn Moore (2018). “The Prison as Reserve.” In The New Criminal Law Review.</w:t>
      </w:r>
    </w:p>
    <w:p w14:paraId="58ECE47C" w14:textId="77777777" w:rsidR="00882956" w:rsidRPr="00E771A4" w:rsidRDefault="00882956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130640F1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lastRenderedPageBreak/>
        <w:t xml:space="preserve">Singh, Rashmee and Dawn Moore. (2018). “How She Appears: Demeanour, Affect and the Policing of Domestic Violence.” In </w:t>
      </w:r>
      <w:r w:rsidRPr="00E771A4">
        <w:rPr>
          <w:i/>
          <w:szCs w:val="24"/>
          <w:lang w:val="en-CA"/>
        </w:rPr>
        <w:t>Theoretical Criminology</w:t>
      </w:r>
      <w:r w:rsidRPr="00E771A4">
        <w:rPr>
          <w:szCs w:val="24"/>
          <w:lang w:val="en-CA"/>
        </w:rPr>
        <w:t>. 22(1). 16pps.</w:t>
      </w:r>
    </w:p>
    <w:p w14:paraId="71F6137F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50% writing and research</w:t>
      </w:r>
    </w:p>
    <w:p w14:paraId="0856E6F3" w14:textId="77777777" w:rsidR="0021424E" w:rsidRPr="00E771A4" w:rsidRDefault="0021424E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8E6BCD7" w14:textId="77777777" w:rsidR="0021424E" w:rsidRPr="00E771A4" w:rsidRDefault="0021424E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(2015). “Prisoners’ Experiences of Incarceration.” In Oxford Encyclopedia of Criminology.</w:t>
      </w:r>
    </w:p>
    <w:p w14:paraId="16E73F4D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4074337B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Dawn, Lisa Wright and Vince Kazmierski. (2016). “Policing Carceral Boundaries: Access to Information and Prison Research. In </w:t>
      </w:r>
      <w:r w:rsidRPr="00E771A4">
        <w:rPr>
          <w:i/>
          <w:szCs w:val="24"/>
          <w:lang w:val="en-CA"/>
        </w:rPr>
        <w:t>Social Justice</w:t>
      </w:r>
      <w:r w:rsidRPr="00E771A4">
        <w:rPr>
          <w:szCs w:val="24"/>
          <w:lang w:val="en-CA"/>
        </w:rPr>
        <w:t xml:space="preserve"> 42(2). 18pps.</w:t>
      </w:r>
    </w:p>
    <w:p w14:paraId="44E7CC9A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60% writing and research and graduate student mentorship.</w:t>
      </w:r>
    </w:p>
    <w:p w14:paraId="0BA0FE66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A4C4959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 and Hideyuki Hirai. (2014). “Outcasts, Performers and True Believers: Responsibilized Subjects of Criminal Justice.” In </w:t>
      </w:r>
      <w:r w:rsidRPr="00E771A4">
        <w:rPr>
          <w:i/>
          <w:szCs w:val="24"/>
          <w:lang w:val="en-CA"/>
        </w:rPr>
        <w:t>Theoretical Criminology</w:t>
      </w:r>
      <w:r w:rsidRPr="00E771A4">
        <w:rPr>
          <w:szCs w:val="24"/>
          <w:lang w:val="en-CA"/>
        </w:rPr>
        <w:t>. 18(1). 17pps.</w:t>
      </w:r>
    </w:p>
    <w:p w14:paraId="1BA6C150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70% writing and research and graduate student mentorship. Revised from French version – not a direct translation.</w:t>
      </w:r>
    </w:p>
    <w:p w14:paraId="6752D5B4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p w14:paraId="6FDD4AB5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 and Hideyuki Hirai. (2012). “</w:t>
      </w:r>
      <w:r w:rsidRPr="00E771A4">
        <w:rPr>
          <w:bCs/>
          <w:szCs w:val="24"/>
        </w:rPr>
        <w:t>Exclus, simulateurs et partisans : les sujets responsables de la justice pénale</w:t>
      </w:r>
      <w:r w:rsidRPr="00E771A4">
        <w:rPr>
          <w:szCs w:val="24"/>
          <w:lang w:val="en-CA"/>
        </w:rPr>
        <w:t xml:space="preserve">.” In </w:t>
      </w:r>
      <w:r w:rsidRPr="00E771A4">
        <w:rPr>
          <w:i/>
          <w:szCs w:val="24"/>
          <w:lang w:val="fr-FR"/>
        </w:rPr>
        <w:t>Déviance</w:t>
      </w:r>
      <w:r w:rsidRPr="00E771A4">
        <w:rPr>
          <w:i/>
          <w:szCs w:val="24"/>
          <w:lang w:val="en-CA"/>
        </w:rPr>
        <w:t xml:space="preserve"> et </w:t>
      </w:r>
      <w:r w:rsidRPr="00E771A4">
        <w:rPr>
          <w:i/>
          <w:szCs w:val="24"/>
          <w:lang w:val="fr-FR"/>
        </w:rPr>
        <w:t>Société</w:t>
      </w:r>
      <w:r w:rsidRPr="00E771A4">
        <w:rPr>
          <w:szCs w:val="24"/>
          <w:lang w:val="en-CA"/>
        </w:rPr>
        <w:t>. 36(3). 15pps.</w:t>
      </w:r>
    </w:p>
    <w:p w14:paraId="1787E64F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70% writing and resea</w:t>
      </w:r>
      <w:r w:rsidR="00EE7380" w:rsidRPr="00E771A4">
        <w:rPr>
          <w:szCs w:val="24"/>
          <w:lang w:val="en-CA"/>
        </w:rPr>
        <w:t>r</w:t>
      </w:r>
      <w:r w:rsidRPr="00E771A4">
        <w:rPr>
          <w:szCs w:val="24"/>
          <w:lang w:val="en-CA"/>
        </w:rPr>
        <w:t>ch and graduate student mentorship.</w:t>
      </w:r>
    </w:p>
    <w:p w14:paraId="539B358C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4621554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Mopas, Michael and Dawn Moore (2011). “Talking Heads and Bleeding Hearts: Considering Emotion in Public Criminology.” In </w:t>
      </w:r>
      <w:r w:rsidRPr="00E771A4">
        <w:rPr>
          <w:i/>
          <w:szCs w:val="24"/>
          <w:lang w:val="en-CA"/>
        </w:rPr>
        <w:t>Critical Criminology</w:t>
      </w:r>
      <w:r w:rsidRPr="00E771A4">
        <w:rPr>
          <w:szCs w:val="24"/>
          <w:lang w:val="en-CA"/>
        </w:rPr>
        <w:t>. 20(2). 13 pps.</w:t>
      </w:r>
    </w:p>
    <w:p w14:paraId="41D8E659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60% writing and research.</w:t>
      </w:r>
    </w:p>
    <w:p w14:paraId="3909ABF7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4316EF15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(2011). “The Benevolent Watch: Therapeutic Surveillance and Drug Treatment Courts.” In </w:t>
      </w:r>
      <w:r w:rsidRPr="00E771A4">
        <w:rPr>
          <w:i/>
          <w:szCs w:val="24"/>
          <w:lang w:val="en-CA"/>
        </w:rPr>
        <w:t>Theoretical Criminology</w:t>
      </w:r>
      <w:r w:rsidRPr="00E771A4">
        <w:rPr>
          <w:szCs w:val="24"/>
          <w:lang w:val="en-CA"/>
        </w:rPr>
        <w:t>. 15(3). 13 pps.</w:t>
      </w:r>
    </w:p>
    <w:p w14:paraId="61DED5FD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CC43130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Dawn, Lisa Freeman and Marian Krawczyk. (2011). “Spatio-therapeutics: Drug Treatment Courts and Urban Space.” In </w:t>
      </w:r>
      <w:r w:rsidRPr="00E771A4">
        <w:rPr>
          <w:i/>
          <w:szCs w:val="24"/>
          <w:lang w:val="en-CA"/>
        </w:rPr>
        <w:t>Social and Legal Studies</w:t>
      </w:r>
      <w:r w:rsidRPr="00E771A4">
        <w:rPr>
          <w:szCs w:val="24"/>
          <w:lang w:val="en-CA"/>
        </w:rPr>
        <w:t>. 20(2). 15 pps.</w:t>
      </w:r>
    </w:p>
    <w:p w14:paraId="4D9FD5F4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70% of writing and research and graduate student mentorship.</w:t>
      </w:r>
    </w:p>
    <w:p w14:paraId="07DFD17A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073F503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 and Erin Donohue (2009). “Shifting Penal Subjectivities: When Offenders Become Clients.” </w:t>
      </w:r>
      <w:r w:rsidRPr="00E771A4">
        <w:rPr>
          <w:i/>
          <w:szCs w:val="24"/>
          <w:lang w:val="en-CA"/>
        </w:rPr>
        <w:t>Punishment and Society</w:t>
      </w:r>
      <w:r w:rsidRPr="00E771A4">
        <w:rPr>
          <w:szCs w:val="24"/>
          <w:lang w:val="en-CA"/>
        </w:rPr>
        <w:t>. 11(3). 17pps</w:t>
      </w:r>
    </w:p>
    <w:p w14:paraId="6B8B36B3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70% writing and research and graduate student mentorship</w:t>
      </w:r>
    </w:p>
    <w:p w14:paraId="56BE5D39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600B38A2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 (2008). “Feminist Criminology: Gain, Loss and Backlash.” In </w:t>
      </w:r>
      <w:r w:rsidRPr="00E771A4">
        <w:rPr>
          <w:i/>
          <w:szCs w:val="24"/>
          <w:lang w:val="en-CA"/>
        </w:rPr>
        <w:t>Sociology Compass</w:t>
      </w:r>
      <w:r w:rsidRPr="00E771A4">
        <w:rPr>
          <w:szCs w:val="24"/>
          <w:lang w:val="en-CA"/>
        </w:rPr>
        <w:t>. 1(1). 14pps.</w:t>
      </w:r>
    </w:p>
    <w:p w14:paraId="29889265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764E39C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 (2007). “Translating Justice and Therapy: The Drug Treatment Court Networks” in </w:t>
      </w:r>
      <w:r w:rsidRPr="00E771A4">
        <w:rPr>
          <w:i/>
          <w:szCs w:val="24"/>
          <w:lang w:val="en-CA"/>
        </w:rPr>
        <w:t>British Journal of Criminology</w:t>
      </w:r>
      <w:r w:rsidRPr="00E771A4">
        <w:rPr>
          <w:szCs w:val="24"/>
          <w:lang w:val="en-CA"/>
        </w:rPr>
        <w:t xml:space="preserve"> (47). 18pps.</w:t>
      </w:r>
    </w:p>
    <w:p w14:paraId="747CDD57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544549A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MacLean-Rennie, Angus and Dawn Moore (2006). “Contested Legal Identities and Law.” in </w:t>
      </w:r>
      <w:r w:rsidRPr="00E771A4">
        <w:rPr>
          <w:i/>
          <w:szCs w:val="24"/>
          <w:lang w:val="en-CA"/>
        </w:rPr>
        <w:t>Canadian Journal of Criminology and Criminal Justice.</w:t>
      </w:r>
      <w:r w:rsidRPr="00E771A4">
        <w:rPr>
          <w:szCs w:val="24"/>
          <w:lang w:val="en-CA"/>
        </w:rPr>
        <w:t>48.</w:t>
      </w:r>
    </w:p>
    <w:p w14:paraId="596E9DD7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80% writing and research and mentoring undergraduate student</w:t>
      </w:r>
    </w:p>
    <w:p w14:paraId="03AA31BA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3426046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(2004). “Mapping Drugalities: The Generative Actions of ‘Drugs’.” in </w:t>
      </w:r>
      <w:r w:rsidRPr="00E771A4">
        <w:rPr>
          <w:i/>
          <w:szCs w:val="24"/>
          <w:lang w:val="en-CA"/>
        </w:rPr>
        <w:t xml:space="preserve">International Journal of Drug Control Policy. </w:t>
      </w:r>
      <w:r w:rsidRPr="00E771A4">
        <w:rPr>
          <w:szCs w:val="24"/>
          <w:lang w:val="en-CA"/>
        </w:rPr>
        <w:t>15. 12pps.</w:t>
      </w:r>
    </w:p>
    <w:p w14:paraId="14741DA5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45A20FF8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lastRenderedPageBreak/>
        <w:t xml:space="preserve">Moore, Dawn. (2002). “‘What Exactly is it You Do?’: The Problem of Spanning Jurisdictional Divides in Law and Society Scholarship.” in </w:t>
      </w:r>
      <w:r w:rsidRPr="00E771A4">
        <w:rPr>
          <w:i/>
          <w:szCs w:val="24"/>
          <w:lang w:val="en-CA"/>
        </w:rPr>
        <w:t>Studies in Law, Politics and Society</w:t>
      </w:r>
      <w:r w:rsidRPr="00E771A4">
        <w:rPr>
          <w:szCs w:val="24"/>
          <w:lang w:val="en-CA"/>
        </w:rPr>
        <w:t>. 24. 15pps.</w:t>
      </w:r>
    </w:p>
    <w:p w14:paraId="754B6C71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698C1299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 &amp; Kevin Haggerty. (2001). “Bring it on Home: Home Drug Testing and the Relocation of the War on Drugs.” in </w:t>
      </w:r>
      <w:r w:rsidRPr="00E771A4">
        <w:rPr>
          <w:i/>
          <w:szCs w:val="24"/>
          <w:lang w:val="en-CA"/>
        </w:rPr>
        <w:t>Social and Legal Studies</w:t>
      </w:r>
      <w:r w:rsidRPr="00E771A4">
        <w:rPr>
          <w:szCs w:val="24"/>
          <w:lang w:val="en-CA"/>
        </w:rPr>
        <w:t>. 10(3). 16pps.</w:t>
      </w:r>
    </w:p>
    <w:p w14:paraId="3DB278FC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50% of research and writing</w:t>
      </w:r>
    </w:p>
    <w:p w14:paraId="02D829A0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9C19CF1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eastAsia="zh-CN"/>
        </w:rPr>
      </w:pPr>
      <w:r w:rsidRPr="00E771A4">
        <w:rPr>
          <w:szCs w:val="24"/>
          <w:lang w:val="en-CA"/>
        </w:rPr>
        <w:t xml:space="preserve">Valverde, Mariana &amp; Dawn Moore. (2001). “Party Girls and Predators: A Chronotope of Female Risk.” in </w:t>
      </w:r>
      <w:r w:rsidRPr="00E771A4">
        <w:rPr>
          <w:i/>
          <w:szCs w:val="24"/>
          <w:lang w:val="en-CA"/>
        </w:rPr>
        <w:t>Tessera</w:t>
      </w:r>
      <w:r w:rsidRPr="00E771A4">
        <w:rPr>
          <w:szCs w:val="24"/>
          <w:lang w:val="en-CA"/>
        </w:rPr>
        <w:t>. (29). 12 pps</w:t>
      </w:r>
    </w:p>
    <w:p w14:paraId="53AE9DC6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50% research and writing</w:t>
      </w:r>
    </w:p>
    <w:p w14:paraId="6CE785B3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9011CE4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(2000). “Risking Saturday Night: Regulating Student Alcohol Use Through Common Sense.” in </w:t>
      </w:r>
      <w:r w:rsidRPr="00E771A4">
        <w:rPr>
          <w:i/>
          <w:szCs w:val="24"/>
          <w:lang w:val="en-CA"/>
        </w:rPr>
        <w:t>Theoretical Criminology</w:t>
      </w:r>
      <w:r w:rsidRPr="00E771A4">
        <w:rPr>
          <w:szCs w:val="24"/>
          <w:lang w:val="en-CA"/>
        </w:rPr>
        <w:t>. 4(4). 17pps.</w:t>
      </w:r>
    </w:p>
    <w:p w14:paraId="0ABE09DC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78CE4C9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 &amp; Mariana Valverde. (2000). “Maidens at Risk: Date Rape Drugs and the Formation of Hybrid Risk Knowledges.” in</w:t>
      </w:r>
      <w:r w:rsidRPr="00E771A4">
        <w:rPr>
          <w:i/>
          <w:szCs w:val="24"/>
          <w:lang w:val="en-CA"/>
        </w:rPr>
        <w:t xml:space="preserve"> Economy and Society</w:t>
      </w:r>
      <w:r w:rsidRPr="00E771A4">
        <w:rPr>
          <w:szCs w:val="24"/>
          <w:lang w:val="en-CA"/>
        </w:rPr>
        <w:t>. 29(4). 17pps.</w:t>
      </w:r>
    </w:p>
    <w:p w14:paraId="3331BEC6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30% research and writing</w:t>
      </w:r>
    </w:p>
    <w:p w14:paraId="16707DE9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49B0E29" w14:textId="77777777" w:rsidR="003A6128" w:rsidRPr="00E771A4" w:rsidRDefault="003A6128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Reports</w:t>
      </w:r>
    </w:p>
    <w:p w14:paraId="7B7B35C6" w14:textId="77777777" w:rsidR="008A371A" w:rsidRPr="00E771A4" w:rsidRDefault="008A371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lang w:val="en-CA"/>
        </w:rPr>
      </w:pPr>
      <w:r w:rsidRPr="00E771A4">
        <w:rPr>
          <w:szCs w:val="24"/>
          <w:lang w:val="en-CA"/>
        </w:rPr>
        <w:t>Valverde, Mariana, Ron Levi &amp; Dawn Moore. (2003). “Risk &amp; Law”. Law Commission of Canada.</w:t>
      </w:r>
    </w:p>
    <w:p w14:paraId="40CAE8F0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Doris Buss, Diana Majury, George Rigakos and Rashmee Singh. (2016). </w:t>
      </w:r>
      <w:r w:rsidRPr="00E771A4">
        <w:rPr>
          <w:i/>
          <w:szCs w:val="24"/>
          <w:lang w:val="en-CA"/>
        </w:rPr>
        <w:t>The Policing of Sexual Violence on University Campuses.</w:t>
      </w:r>
      <w:r w:rsidRPr="00E771A4">
        <w:rPr>
          <w:szCs w:val="24"/>
          <w:lang w:val="en-CA"/>
        </w:rPr>
        <w:t xml:space="preserve"> Ontario Ministry of Community Safety and Correctional Services.</w:t>
      </w:r>
    </w:p>
    <w:p w14:paraId="43570A57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D348C8F" w14:textId="77777777" w:rsidR="008A371A" w:rsidRPr="00E771A4" w:rsidRDefault="003A6128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Book Reviews</w:t>
      </w:r>
    </w:p>
    <w:p w14:paraId="64014BCC" w14:textId="77777777" w:rsidR="008A371A" w:rsidRPr="00E771A4" w:rsidRDefault="008A371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(2009). “Legal Accents / Legal Borrowing.” In </w:t>
      </w:r>
      <w:r w:rsidRPr="00E771A4">
        <w:rPr>
          <w:i/>
          <w:szCs w:val="24"/>
          <w:lang w:val="en-CA"/>
        </w:rPr>
        <w:t>Punishment and Society</w:t>
      </w:r>
      <w:r w:rsidRPr="00E771A4">
        <w:rPr>
          <w:szCs w:val="24"/>
          <w:lang w:val="en-CA"/>
        </w:rPr>
        <w:t>. 10(2).</w:t>
      </w:r>
    </w:p>
    <w:p w14:paraId="20C5C912" w14:textId="77777777" w:rsidR="008A371A" w:rsidRPr="00E771A4" w:rsidRDefault="008A371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(2007). “The Virtual Prison - Book Review.” in </w:t>
      </w:r>
      <w:r w:rsidRPr="00E771A4">
        <w:rPr>
          <w:i/>
          <w:szCs w:val="24"/>
          <w:lang w:val="en-CA"/>
        </w:rPr>
        <w:t>Punishment and Society</w:t>
      </w:r>
      <w:r w:rsidRPr="00E771A4">
        <w:rPr>
          <w:szCs w:val="24"/>
          <w:lang w:val="en-CA"/>
        </w:rPr>
        <w:t xml:space="preserve"> 8(1).</w:t>
      </w:r>
    </w:p>
    <w:p w14:paraId="5EBF89F5" w14:textId="77777777" w:rsidR="008A371A" w:rsidRPr="00E771A4" w:rsidRDefault="008A371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(2005). “Book Review - George Mair, What Matters in Probation.” </w:t>
      </w:r>
      <w:r w:rsidRPr="00E771A4">
        <w:rPr>
          <w:i/>
          <w:szCs w:val="24"/>
          <w:lang w:val="en-CA"/>
        </w:rPr>
        <w:t>Canadian Journal of Criminology</w:t>
      </w:r>
      <w:r w:rsidRPr="00E771A4">
        <w:rPr>
          <w:szCs w:val="24"/>
          <w:lang w:val="en-CA"/>
        </w:rPr>
        <w:t>.</w:t>
      </w:r>
    </w:p>
    <w:p w14:paraId="751C74B6" w14:textId="77777777" w:rsidR="0075690F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(2002). “Women on Guard: Discrimination and Harassment in Corrections - Book Review.” in </w:t>
      </w:r>
      <w:r w:rsidRPr="00E771A4">
        <w:rPr>
          <w:i/>
          <w:szCs w:val="24"/>
          <w:lang w:val="en-CA"/>
        </w:rPr>
        <w:t>Punishment and Society</w:t>
      </w:r>
      <w:r w:rsidRPr="00E771A4">
        <w:rPr>
          <w:szCs w:val="24"/>
          <w:lang w:val="en-CA"/>
        </w:rPr>
        <w:t>. 4(2)</w:t>
      </w:r>
    </w:p>
    <w:p w14:paraId="5FB65BDB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1EED691" w14:textId="77777777" w:rsidR="008A371A" w:rsidRPr="00E771A4" w:rsidRDefault="008A371A" w:rsidP="00EF3E97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Other Scholarly / Professional Activity</w:t>
      </w:r>
    </w:p>
    <w:p w14:paraId="72AA7C19" w14:textId="77777777" w:rsidR="008A371A" w:rsidRPr="00E771A4" w:rsidRDefault="008A371A" w:rsidP="00EF3E97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Managing Editor, </w:t>
      </w:r>
      <w:r w:rsidRPr="00E771A4">
        <w:rPr>
          <w:i/>
          <w:szCs w:val="24"/>
          <w:lang w:val="en-CA"/>
        </w:rPr>
        <w:t>Canadian Journal of Law and Society</w:t>
      </w:r>
      <w:r w:rsidR="00A47BE2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2007 – 2009, 2011 – 2013</w:t>
      </w:r>
    </w:p>
    <w:p w14:paraId="1167BC01" w14:textId="77777777" w:rsidR="008A371A" w:rsidRPr="00E771A4" w:rsidRDefault="008A371A" w:rsidP="008A371A">
      <w:pPr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Worked with Dean’s office and VP Research to move Journal to Carleton</w:t>
      </w:r>
    </w:p>
    <w:p w14:paraId="53A41BA6" w14:textId="77777777" w:rsidR="008A371A" w:rsidRPr="00E771A4" w:rsidRDefault="008A371A" w:rsidP="008A371A">
      <w:pPr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Set up Journal at Carleton</w:t>
      </w:r>
    </w:p>
    <w:p w14:paraId="59C58C5D" w14:textId="77777777" w:rsidR="008A371A" w:rsidRPr="00E771A4" w:rsidRDefault="003A6128" w:rsidP="008A371A">
      <w:pPr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Liaised</w:t>
      </w:r>
      <w:r w:rsidR="008A371A" w:rsidRPr="00E771A4">
        <w:rPr>
          <w:szCs w:val="24"/>
          <w:lang w:val="en-CA"/>
        </w:rPr>
        <w:t xml:space="preserve"> with authors</w:t>
      </w:r>
    </w:p>
    <w:p w14:paraId="0AA6BC8E" w14:textId="77777777" w:rsidR="008A371A" w:rsidRPr="00E771A4" w:rsidRDefault="008A371A" w:rsidP="008A371A">
      <w:pPr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Edited select manuscripts</w:t>
      </w:r>
    </w:p>
    <w:p w14:paraId="399C5539" w14:textId="77777777" w:rsidR="008A371A" w:rsidRPr="00E771A4" w:rsidRDefault="008A371A" w:rsidP="008A371A">
      <w:pPr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Managed review process</w:t>
      </w:r>
    </w:p>
    <w:p w14:paraId="3D7E4A0B" w14:textId="77777777" w:rsidR="0075690F" w:rsidRPr="00E771A4" w:rsidRDefault="008A371A" w:rsidP="0075690F">
      <w:pPr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Co-wrote SSHRC grant – aid to scholarly publications</w:t>
      </w:r>
    </w:p>
    <w:p w14:paraId="30EB55C6" w14:textId="77777777" w:rsidR="0075690F" w:rsidRPr="00E771A4" w:rsidRDefault="008A371A" w:rsidP="003033A6">
      <w:pPr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Moved Journal’s publishing home to Cambridge University Pres</w:t>
      </w:r>
      <w:r w:rsidR="0075690F" w:rsidRPr="00E771A4">
        <w:rPr>
          <w:szCs w:val="24"/>
          <w:lang w:val="en-CA"/>
        </w:rPr>
        <w:t>s</w:t>
      </w:r>
    </w:p>
    <w:p w14:paraId="4F46553C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5840C380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Co-Editor in Chief, </w:t>
      </w:r>
      <w:r w:rsidRPr="00E771A4">
        <w:rPr>
          <w:i/>
          <w:szCs w:val="24"/>
          <w:lang w:val="en-CA"/>
        </w:rPr>
        <w:t>Canadian Journal of Law and Society</w:t>
      </w:r>
      <w:r w:rsidR="00A47BE2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2014 – 2016</w:t>
      </w:r>
    </w:p>
    <w:p w14:paraId="4798E422" w14:textId="77777777" w:rsidR="008A371A" w:rsidRPr="00E771A4" w:rsidRDefault="008A371A" w:rsidP="008A371A">
      <w:pPr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Oversaw manuscript reviews </w:t>
      </w:r>
    </w:p>
    <w:p w14:paraId="4F74D600" w14:textId="77777777" w:rsidR="008A371A" w:rsidRPr="00E771A4" w:rsidRDefault="008A371A" w:rsidP="008A371A">
      <w:pPr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Made final decisions on publication</w:t>
      </w:r>
    </w:p>
    <w:p w14:paraId="50429C2F" w14:textId="77777777" w:rsidR="008A371A" w:rsidRPr="00E771A4" w:rsidRDefault="008A371A" w:rsidP="008A371A">
      <w:pPr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Chaired meetings of editorial board</w:t>
      </w:r>
    </w:p>
    <w:p w14:paraId="266E9D47" w14:textId="77777777" w:rsidR="008A371A" w:rsidRPr="00E771A4" w:rsidRDefault="008A371A" w:rsidP="008A371A">
      <w:pPr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lastRenderedPageBreak/>
        <w:t>Expanded editorial board</w:t>
      </w:r>
    </w:p>
    <w:p w14:paraId="7C947D56" w14:textId="77777777" w:rsidR="008A371A" w:rsidRPr="00E771A4" w:rsidRDefault="008A371A" w:rsidP="003033A6">
      <w:pPr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Represented Journal in consortium of Law and Society Journals</w:t>
      </w:r>
    </w:p>
    <w:p w14:paraId="6799568F" w14:textId="77777777" w:rsidR="008A371A" w:rsidRPr="00E771A4" w:rsidRDefault="008A371A" w:rsidP="007569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09A91C8" w14:textId="77777777" w:rsidR="0075690F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Editorial Board</w:t>
      </w:r>
      <w:r w:rsidR="0075690F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 xml:space="preserve"> </w:t>
      </w:r>
      <w:r w:rsidRPr="00E771A4">
        <w:rPr>
          <w:i/>
          <w:szCs w:val="24"/>
          <w:lang w:val="en-CA"/>
        </w:rPr>
        <w:t>Journal of Prisoners on Prisons</w:t>
      </w:r>
      <w:r w:rsidR="007C4754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2011 – present</w:t>
      </w:r>
    </w:p>
    <w:p w14:paraId="44D7535D" w14:textId="77777777" w:rsidR="008A371A" w:rsidRPr="00E771A4" w:rsidRDefault="008A371A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13A5E8FC" w14:textId="77777777" w:rsidR="008A371A" w:rsidRPr="00E771A4" w:rsidRDefault="008A371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Papers Presented</w:t>
      </w:r>
    </w:p>
    <w:p w14:paraId="5EE7D473" w14:textId="77777777" w:rsidR="00487B9E" w:rsidRPr="00E771A4" w:rsidRDefault="00487B9E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2019. “Actor-Network Theory and the Photograph as Evidence” invited panel. Law and Society Meetings. Washington.</w:t>
      </w:r>
    </w:p>
    <w:p w14:paraId="7ECE35DC" w14:textId="77777777" w:rsidR="00487B9E" w:rsidRPr="00E771A4" w:rsidRDefault="00487B9E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47F54350" w14:textId="77777777" w:rsidR="00487B9E" w:rsidRPr="00E771A4" w:rsidRDefault="00487B9E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Dawn, 2019. “Feminist Engagements with Gender Based Violence Research” roundtable participant. Law and Society Meetings. Washington.</w:t>
      </w:r>
    </w:p>
    <w:p w14:paraId="272440C9" w14:textId="77777777" w:rsidR="00487B9E" w:rsidRPr="00E771A4" w:rsidRDefault="00487B9E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4D62800" w14:textId="77777777" w:rsidR="00487B9E" w:rsidRPr="00E771A4" w:rsidRDefault="00487B9E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2019. “Prisons on Wheels: The Cruelty of the Prisoner Transport Van.” Canadian Law and Society Association Meetings. Vancouver.</w:t>
      </w:r>
    </w:p>
    <w:p w14:paraId="16C95EB2" w14:textId="77777777" w:rsidR="00487B9E" w:rsidRPr="00E771A4" w:rsidRDefault="00487B9E" w:rsidP="00303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46428C35" w14:textId="77777777" w:rsidR="00C76976" w:rsidRPr="00E771A4" w:rsidRDefault="00C76976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2019. “Looking from North to South: Critiquing the Global Export of Carceral Feminism.” Keynote – University of Buenos Aires.</w:t>
      </w:r>
    </w:p>
    <w:p w14:paraId="0209BA47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2018. “Bare Death and Femicide”. Invited panel. Law and Society Meetings. Toronto.</w:t>
      </w:r>
    </w:p>
    <w:p w14:paraId="4A3BF448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9175ABA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 and Rashmee Singh. 2018. “Bare Death and Femicide”. Canadian Law and Society Mid-Winter Retreat.</w:t>
      </w:r>
    </w:p>
    <w:p w14:paraId="100089FC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FBA381F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2018. “Benevolent Whiteness and the War on Drugs.” Invited workshop. Essex University. The Global War on Drugs Across the Colour Line.</w:t>
      </w:r>
    </w:p>
    <w:p w14:paraId="26080A94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1D8A996C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2018. “The Prison as Reserve”. Selected paper. International Conference on Prison Abolition. London.</w:t>
      </w:r>
    </w:p>
    <w:p w14:paraId="692C8CEA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6D26CE30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2017. “Seeing Crime.” Invited Lecture, St. Mary’s University of London.</w:t>
      </w:r>
    </w:p>
    <w:p w14:paraId="04C0F7D5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9F06B89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2017. “The Visual and The Emotional in Domestic Violence.” Invited Lecture, Oxford University.</w:t>
      </w:r>
    </w:p>
    <w:p w14:paraId="175A59B6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030672C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2017. “Seeing Crime, Feeling Crime.” Invited Lecture, Birkbeck University.</w:t>
      </w:r>
    </w:p>
    <w:p w14:paraId="5BF2C478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B68265C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 and Rashmee Singh (2017). “What the Camera Saw”. Law and Society Meetings – Mexico City.</w:t>
      </w:r>
    </w:p>
    <w:p w14:paraId="35945577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169F78FF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(2016). “As She Appears.” Invited Lecture, University of Alberta, Edmonton.</w:t>
      </w:r>
    </w:p>
    <w:p w14:paraId="7EF17C0A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11308EB0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(2015). “As She Appears.” Invited lecture, Birkbeck College, London.</w:t>
      </w:r>
    </w:p>
    <w:p w14:paraId="0EDE9D94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D4FED9E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 and Rashmee Singh. (2015). “What the Police Saw: Images, Emotions and Domestic Violence.” Paper given at American and Canadian Law and Society </w:t>
      </w:r>
    </w:p>
    <w:p w14:paraId="4E5B7860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2625DAA3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 and Rashmee Singh. (2013). “Seeing Crime: Visualizing Domestic Violence.” Canadian Law and Society Association Meetings: Vancouver.</w:t>
      </w:r>
    </w:p>
    <w:p w14:paraId="154157F0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6D758EC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lastRenderedPageBreak/>
        <w:t>Moore, Dawn and Rashmee Singh. (2014). “Seeing Crime: Visualizing Domestic Violence.” Canadian Law and Society Association Mid-Winter Retreat: Toronto.</w:t>
      </w:r>
    </w:p>
    <w:p w14:paraId="0E7B1B32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23CF0F41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 and Nicholas Lamb. (2013). “Anarcha-Feminist Public Criminology: Through the Prison Darkly.” Critical Perspectives in Criminology: Ottawa.</w:t>
      </w:r>
    </w:p>
    <w:p w14:paraId="5988EC08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4D3CA51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(2011) “Is Drug Treatment Court Juridogenic? Harm and Judicially Supervised Addiction Treatment.” At University of Toronto Law School Health Law Group Speakers Series. Toronto.</w:t>
      </w:r>
    </w:p>
    <w:p w14:paraId="7C057657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899DD9D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(2011) “Drug Treatment Court as Triage.” At Centre for Addiction and Mental Health Addiction Rounds Speakers Series. Toronto.</w:t>
      </w:r>
    </w:p>
    <w:p w14:paraId="41D7D389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FDB0038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(2010). “Fixing Law / Fixing Space: The Legal Geography of Drug Treatment Court.” Department of Criminology Colloquia University of Ottawa.</w:t>
      </w:r>
    </w:p>
    <w:p w14:paraId="5FA428D4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7BF279B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Dawn.(2010). “Law, Space and Drug Treatment Court.” Canadian Law and Society Association Mid-Winter Retreat: Toronto.</w:t>
      </w:r>
    </w:p>
    <w:p w14:paraId="3B5F2FF0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4DBEE0BB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(2010). With Hideyuki Hirai “Responsibilization and Addiction Treatment.” Invited paper at Soumis Sur Responsibilization. Montreal.</w:t>
      </w:r>
    </w:p>
    <w:p w14:paraId="2EC037E8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1F2D8E2F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(2009). “Fixing Law / Fixing Space: The Legal Geography of Drug Treatment Court.” American Law and Society Meetings: Denver.</w:t>
      </w:r>
    </w:p>
    <w:p w14:paraId="31B45ED1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6FA6452D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(2009). “Absurdism and Drug Treatment Court.” Association of Law, Culture and Humanities Meetings: Boston.</w:t>
      </w:r>
    </w:p>
    <w:p w14:paraId="58B8B39A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40CEF648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(2008). “The Addict as Criminal Fiction” Law and Society Association Meetings, Montreal.</w:t>
      </w:r>
    </w:p>
    <w:p w14:paraId="5ECB121A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2F826981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(2007). “Translating Justice and Therapy” Law and Society Association Meetings, Berlin.</w:t>
      </w:r>
    </w:p>
    <w:p w14:paraId="39164F95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27F7D92D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(2003). “History of Addiction Treatment in Canada.” Canadian Law and Society Meetings, Halifax.</w:t>
      </w:r>
    </w:p>
    <w:p w14:paraId="6A536937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1CF842F7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(2002). “Prison Privatization in Canada.” Canadian Law and Society Meetings, Vancouver.</w:t>
      </w:r>
    </w:p>
    <w:p w14:paraId="7B2DCB5A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26DF42CB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Dawn. (2000). “Risk and Regulating Student Alcohol Use” American Society Criminology, Toronto.</w:t>
      </w:r>
    </w:p>
    <w:p w14:paraId="5E122C67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A3E5045" w14:textId="77777777" w:rsidR="008A371A" w:rsidRPr="00E771A4" w:rsidRDefault="008A371A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Other Scholarly Professional Activities</w:t>
      </w:r>
    </w:p>
    <w:p w14:paraId="439A53A3" w14:textId="77777777" w:rsidR="008A371A" w:rsidRPr="00E771A4" w:rsidRDefault="008A371A" w:rsidP="008A37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Peer reviews</w:t>
      </w:r>
    </w:p>
    <w:p w14:paraId="128775B3" w14:textId="77777777" w:rsidR="008A371A" w:rsidRPr="00E771A4" w:rsidRDefault="008A371A" w:rsidP="008A371A">
      <w:pPr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Canadian Journal Criminology and Criminal Justice</w:t>
      </w:r>
    </w:p>
    <w:p w14:paraId="71BB1390" w14:textId="77777777" w:rsidR="008A371A" w:rsidRPr="00E771A4" w:rsidRDefault="008A371A" w:rsidP="008A371A">
      <w:pPr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Canadian Journal of Law and Society</w:t>
      </w:r>
    </w:p>
    <w:p w14:paraId="30EA7CB7" w14:textId="77777777" w:rsidR="008A371A" w:rsidRPr="00E771A4" w:rsidRDefault="008A371A" w:rsidP="008A371A">
      <w:pPr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Theoretical </w:t>
      </w:r>
      <w:r w:rsidR="003A6128" w:rsidRPr="00E771A4">
        <w:rPr>
          <w:szCs w:val="24"/>
          <w:lang w:val="en-CA"/>
        </w:rPr>
        <w:t>Crimi</w:t>
      </w:r>
      <w:r w:rsidRPr="00E771A4">
        <w:rPr>
          <w:szCs w:val="24"/>
          <w:lang w:val="en-CA"/>
        </w:rPr>
        <w:t>nology</w:t>
      </w:r>
    </w:p>
    <w:p w14:paraId="2EBF46A2" w14:textId="77777777" w:rsidR="008A371A" w:rsidRPr="00E771A4" w:rsidRDefault="008A371A" w:rsidP="008A371A">
      <w:pPr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lastRenderedPageBreak/>
        <w:t>Socio-legal Studies</w:t>
      </w:r>
    </w:p>
    <w:p w14:paraId="7B0579A2" w14:textId="77777777" w:rsidR="008A371A" w:rsidRPr="00E771A4" w:rsidRDefault="008A371A" w:rsidP="008A371A">
      <w:pPr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Punishment and Society</w:t>
      </w:r>
    </w:p>
    <w:p w14:paraId="1C183251" w14:textId="77777777" w:rsidR="008A371A" w:rsidRPr="00E771A4" w:rsidRDefault="008A371A" w:rsidP="008A371A">
      <w:pPr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Fernwood Press</w:t>
      </w:r>
    </w:p>
    <w:p w14:paraId="674F07A5" w14:textId="77777777" w:rsidR="00BF68C4" w:rsidRPr="00E771A4" w:rsidRDefault="008A371A" w:rsidP="00EF3E97">
      <w:pPr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University of British Columbia Press</w:t>
      </w:r>
    </w:p>
    <w:p w14:paraId="5DE523F3" w14:textId="77777777" w:rsidR="00E771A4" w:rsidRDefault="00E771A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AA10768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Consultancies</w:t>
      </w:r>
    </w:p>
    <w:p w14:paraId="4EA5EA5C" w14:textId="77777777" w:rsidR="00BF68C4" w:rsidRPr="00E771A4" w:rsidRDefault="00BF68C4" w:rsidP="00BF68C4">
      <w:pPr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NORML Canada – advised on marijuana legalization</w:t>
      </w:r>
    </w:p>
    <w:p w14:paraId="4E1CB37F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E1EF471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Offices in Learned Societies</w:t>
      </w:r>
    </w:p>
    <w:p w14:paraId="44945CB5" w14:textId="77777777" w:rsidR="00BF68C4" w:rsidRPr="00E771A4" w:rsidRDefault="00BF68C4" w:rsidP="00BF68C4">
      <w:pPr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Secretary, Canadian Law and Society Association</w:t>
      </w:r>
      <w:r w:rsidR="00772F99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2009 – 2011</w:t>
      </w:r>
    </w:p>
    <w:p w14:paraId="0AB55470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69750781" w14:textId="77777777" w:rsidR="00BF68C4" w:rsidRPr="00E771A4" w:rsidRDefault="00BF68C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Service to the Profession</w:t>
      </w:r>
    </w:p>
    <w:p w14:paraId="49ADD041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Doctoral Awards Committee, SSHRC</w:t>
      </w:r>
      <w:r w:rsidR="00772F99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2006 – 2008, 2017 – present</w:t>
      </w:r>
    </w:p>
    <w:p w14:paraId="2C1B3923" w14:textId="77777777" w:rsidR="00BF68C4" w:rsidRPr="00E771A4" w:rsidRDefault="00BF68C4" w:rsidP="00BF68C4">
      <w:pPr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Reviewed approximately 60 applications per year in French and English</w:t>
      </w:r>
    </w:p>
    <w:p w14:paraId="2B6BC04B" w14:textId="77777777" w:rsidR="00BF68C4" w:rsidRPr="00E771A4" w:rsidRDefault="00BF68C4" w:rsidP="00BF68C4">
      <w:pPr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Participated in selection committee meeting</w:t>
      </w:r>
    </w:p>
    <w:p w14:paraId="5FBCC926" w14:textId="77777777" w:rsidR="00BF68C4" w:rsidRPr="00E771A4" w:rsidRDefault="00BF68C4" w:rsidP="00BF68C4">
      <w:pPr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Working with SSHRC to clarify assessment standards</w:t>
      </w:r>
    </w:p>
    <w:p w14:paraId="687D90B7" w14:textId="77777777" w:rsidR="003A6128" w:rsidRPr="00E771A4" w:rsidRDefault="003A6128" w:rsidP="003A6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425BB7C" w14:textId="77777777" w:rsidR="00C76976" w:rsidRPr="00E771A4" w:rsidRDefault="00C76976" w:rsidP="003A6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External Examiner – Concordia University</w:t>
      </w:r>
      <w:r w:rsidR="00772F99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2019</w:t>
      </w:r>
    </w:p>
    <w:p w14:paraId="26965951" w14:textId="77777777" w:rsidR="003A6128" w:rsidRPr="00E771A4" w:rsidRDefault="003A6128" w:rsidP="003A6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External Examiner – University of Wellington</w:t>
      </w:r>
      <w:r w:rsidR="00772F99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2017</w:t>
      </w:r>
    </w:p>
    <w:p w14:paraId="70ED4706" w14:textId="77777777" w:rsidR="003A6128" w:rsidRPr="00E771A4" w:rsidRDefault="003A6128" w:rsidP="003A6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External Examiner – Australian National University</w:t>
      </w:r>
      <w:r w:rsidR="00772F99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2016</w:t>
      </w:r>
    </w:p>
    <w:p w14:paraId="59CA9FC6" w14:textId="77777777" w:rsidR="003A6128" w:rsidRPr="00E771A4" w:rsidRDefault="003A6128" w:rsidP="003A6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External Examiner – LaTrobe University</w:t>
      </w:r>
      <w:r w:rsidR="00772F99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>2012</w:t>
      </w:r>
    </w:p>
    <w:p w14:paraId="4D604CAA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0269F884" w14:textId="77777777" w:rsidR="00BF68C4" w:rsidRPr="00E771A4" w:rsidRDefault="003A6128" w:rsidP="00EF3E97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Scholarly Work</w:t>
      </w:r>
      <w:r w:rsidR="00BF68C4" w:rsidRPr="00E771A4">
        <w:rPr>
          <w:szCs w:val="24"/>
          <w:u w:val="single"/>
          <w:lang w:val="en-CA"/>
        </w:rPr>
        <w:t xml:space="preserve"> in Progress</w:t>
      </w:r>
    </w:p>
    <w:p w14:paraId="366FA2DD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Moore, Dawn</w:t>
      </w:r>
      <w:r w:rsidR="00C76976" w:rsidRPr="00E771A4">
        <w:rPr>
          <w:szCs w:val="24"/>
          <w:lang w:val="en-CA"/>
        </w:rPr>
        <w:t xml:space="preserve"> and Stephanie Hofeller (in process). “Collaborator, Conspirator, Colleague, Confidant: A Conversation on Unconventional Research Relationships”. In Petillo and Hlvaka (eds). Embodied and Entangled: Feminist Engagements with Gender Based Violence. New York: NYU Press.</w:t>
      </w:r>
    </w:p>
    <w:p w14:paraId="73C7D9FE" w14:textId="77777777" w:rsidR="003A6128" w:rsidRPr="00E771A4" w:rsidRDefault="003A6128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5502D0B8" w14:textId="77777777" w:rsidR="003A6128" w:rsidRPr="00E771A4" w:rsidRDefault="003A6128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Moore, Dawn. (in process). Seeing Crime: Images and the Victim of Domestic Violence. Full length book manuscript. London: </w:t>
      </w:r>
      <w:r w:rsidR="00C76976" w:rsidRPr="00E771A4">
        <w:rPr>
          <w:szCs w:val="24"/>
          <w:lang w:val="en-CA"/>
        </w:rPr>
        <w:t>Routledge.</w:t>
      </w:r>
    </w:p>
    <w:p w14:paraId="680E0EF7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E60F7B0" w14:textId="77777777" w:rsidR="00BF68C4" w:rsidRPr="00E771A4" w:rsidRDefault="00BF68C4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Academic Responsibilities</w:t>
      </w:r>
    </w:p>
    <w:p w14:paraId="690B1299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p w14:paraId="68D55491" w14:textId="77777777" w:rsidR="00BF68C4" w:rsidRPr="00E771A4" w:rsidRDefault="00BF68C4" w:rsidP="00BF68C4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Graduate Courses Taught</w:t>
      </w:r>
    </w:p>
    <w:p w14:paraId="5B1A2879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Directed Studies:</w:t>
      </w:r>
    </w:p>
    <w:p w14:paraId="158F9615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ab/>
        <w:t>Tara Lyons, PhD</w:t>
      </w:r>
      <w:r w:rsidR="00772F99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 xml:space="preserve"> 2006.</w:t>
      </w:r>
    </w:p>
    <w:p w14:paraId="407D5B3A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ab/>
        <w:t>Jeff Monaghan, MA</w:t>
      </w:r>
      <w:r w:rsidR="00772F99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 xml:space="preserve"> 2008.</w:t>
      </w:r>
    </w:p>
    <w:p w14:paraId="2421915F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Marcus Sibley, MA</w:t>
      </w:r>
      <w:r w:rsidR="00772F99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 xml:space="preserve"> 2014.</w:t>
      </w:r>
    </w:p>
    <w:p w14:paraId="36D2A00F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Eli Remington, PhD</w:t>
      </w:r>
      <w:r w:rsidR="00772F99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 xml:space="preserve"> 2014</w:t>
      </w:r>
    </w:p>
    <w:p w14:paraId="49534248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</w:p>
    <w:p w14:paraId="1A228E0A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Law, Crime and Social Control, 2007, 2008, 2010, 2015, 2016, 2019</w:t>
      </w:r>
    </w:p>
    <w:p w14:paraId="3AAFCCDB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Legal Research Methods, 2011</w:t>
      </w:r>
    </w:p>
    <w:p w14:paraId="0552C262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Law, Crime and Social Control doctoral seminar, 2011, 2013, 2015, 2016</w:t>
      </w:r>
    </w:p>
    <w:p w14:paraId="52F7CE64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PhD Pro-Seminar, 2015, 2016</w:t>
      </w:r>
    </w:p>
    <w:p w14:paraId="07B5B34A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Law and Violence, 2018</w:t>
      </w:r>
    </w:p>
    <w:p w14:paraId="60ABD301" w14:textId="77777777" w:rsidR="00520D34" w:rsidRPr="00E771A4" w:rsidRDefault="00520D3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</w:p>
    <w:p w14:paraId="3ACAC540" w14:textId="77777777" w:rsidR="00520D34" w:rsidRPr="00E771A4" w:rsidRDefault="00520D34" w:rsidP="00520D34">
      <w:pPr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Graduate Supervisions</w:t>
      </w:r>
    </w:p>
    <w:p w14:paraId="0FFDF3B5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Completed: 5 MA</w:t>
      </w:r>
      <w:r w:rsidR="00C76976" w:rsidRPr="00E771A4">
        <w:rPr>
          <w:szCs w:val="24"/>
          <w:lang w:val="en-CA"/>
        </w:rPr>
        <w:t xml:space="preserve">, 1PhD, </w:t>
      </w:r>
      <w:r w:rsidRPr="00E771A4">
        <w:rPr>
          <w:szCs w:val="24"/>
          <w:lang w:val="en-CA"/>
        </w:rPr>
        <w:t>1 post-doctoral</w:t>
      </w:r>
    </w:p>
    <w:p w14:paraId="1C7B16DC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lastRenderedPageBreak/>
        <w:t xml:space="preserve">In Progress: </w:t>
      </w:r>
      <w:r w:rsidR="00772F99" w:rsidRPr="00E771A4">
        <w:rPr>
          <w:szCs w:val="24"/>
          <w:lang w:val="en-CA"/>
        </w:rPr>
        <w:t xml:space="preserve">3 MA, </w:t>
      </w:r>
      <w:r w:rsidRPr="00E771A4">
        <w:rPr>
          <w:szCs w:val="24"/>
          <w:lang w:val="en-CA"/>
        </w:rPr>
        <w:t>4 PhD</w:t>
      </w:r>
    </w:p>
    <w:p w14:paraId="3928C0ED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</w:p>
    <w:p w14:paraId="6B7E171E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Mary-Ann Mattioli (MA) “Judicial perceptions of the criminal justice system in response to drug-addicted offenders: the mainstream court and the Drug Treatment Court.” September 2002 - July 2004.</w:t>
      </w:r>
    </w:p>
    <w:p w14:paraId="5F49BDA0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</w:p>
    <w:p w14:paraId="2AFC9A56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Krista Lazette (MA) The Treatment of Mentally Ill Offenders.” July 2007</w:t>
      </w:r>
    </w:p>
    <w:p w14:paraId="37B9AEB5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</w:p>
    <w:p w14:paraId="69702AF2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Mike Shaw (MA) “Ethical Citizenship and Drug Treatment Court.” May 2008</w:t>
      </w:r>
    </w:p>
    <w:p w14:paraId="0F2C73E9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</w:p>
    <w:p w14:paraId="37677DFF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Erin Donohue (MA) “What Once was Sick is Now Bad: Fetal Alcohol Syndrome and the Criminal Justice System.” August 2008.</w:t>
      </w:r>
    </w:p>
    <w:p w14:paraId="18597D00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</w:p>
    <w:p w14:paraId="3C1D28EA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Menaka Raguraparian (MA) “Sex Trade Workers and Self Identity.” March 2010</w:t>
      </w:r>
    </w:p>
    <w:p w14:paraId="45B77086" w14:textId="77777777" w:rsidR="00C76976" w:rsidRPr="00E771A4" w:rsidRDefault="00C76976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</w:p>
    <w:p w14:paraId="2964A484" w14:textId="77777777" w:rsidR="00C76976" w:rsidRPr="00E771A4" w:rsidRDefault="00C76976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Dr. Elise Wohlbold (PhD 2020). “Trans Engagement with the Law</w:t>
      </w:r>
      <w:r w:rsidR="0052063D" w:rsidRPr="00E771A4">
        <w:rPr>
          <w:szCs w:val="24"/>
          <w:lang w:val="en-CA"/>
        </w:rPr>
        <w:t>: Emancipation or Resistance?”</w:t>
      </w:r>
    </w:p>
    <w:p w14:paraId="15081BA5" w14:textId="77777777" w:rsidR="00520D34" w:rsidRPr="00E771A4" w:rsidRDefault="00520D34" w:rsidP="00520D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</w:p>
    <w:p w14:paraId="73194B8D" w14:textId="77777777" w:rsidR="00520D34" w:rsidRPr="00E771A4" w:rsidRDefault="00520D34" w:rsidP="00EC1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  <w:r w:rsidRPr="00E771A4">
        <w:rPr>
          <w:szCs w:val="24"/>
          <w:lang w:val="en-CA"/>
        </w:rPr>
        <w:t>Dr. Hideyuki Hirai (post-doctoral) worked with me March 2010 - 2011. He comes from Tokyo and was working comparatively on Canadian and Japanese drug policy as well as translating my (2007) book into Japanese.</w:t>
      </w:r>
    </w:p>
    <w:p w14:paraId="2C744C6C" w14:textId="77777777" w:rsidR="00BF68C4" w:rsidRPr="00E771A4" w:rsidRDefault="00BF68C4" w:rsidP="00BF6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p w14:paraId="04A489CE" w14:textId="77777777" w:rsidR="00702345" w:rsidRPr="00E771A4" w:rsidRDefault="00F84563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>
        <w:rPr>
          <w:szCs w:val="24"/>
          <w:u w:val="single"/>
          <w:lang w:val="en-CA"/>
        </w:rPr>
        <w:t xml:space="preserve">Select </w:t>
      </w:r>
      <w:r w:rsidR="00BF68C4" w:rsidRPr="00E771A4">
        <w:rPr>
          <w:szCs w:val="24"/>
          <w:u w:val="single"/>
          <w:lang w:val="en-CA"/>
        </w:rPr>
        <w:t>Administrative Responsibilities</w:t>
      </w:r>
    </w:p>
    <w:p w14:paraId="37474AA6" w14:textId="77777777" w:rsidR="00702345" w:rsidRPr="00E771A4" w:rsidRDefault="00702345" w:rsidP="007023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45079F97" w14:textId="77777777" w:rsidR="00702345" w:rsidRPr="00E771A4" w:rsidRDefault="00702345" w:rsidP="007023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Graduate Curriculum Committee, Carleton University</w:t>
      </w:r>
      <w:r w:rsidR="00735E31" w:rsidRPr="00E771A4">
        <w:rPr>
          <w:szCs w:val="24"/>
          <w:lang w:val="en-CA"/>
        </w:rPr>
        <w:t xml:space="preserve">, </w:t>
      </w:r>
      <w:r w:rsidRPr="00E771A4">
        <w:rPr>
          <w:szCs w:val="24"/>
          <w:lang w:val="en-CA"/>
        </w:rPr>
        <w:t xml:space="preserve">2008 – 2011, 2014 – </w:t>
      </w:r>
      <w:r w:rsidR="0052063D" w:rsidRPr="00E771A4">
        <w:rPr>
          <w:szCs w:val="24"/>
          <w:lang w:val="en-CA"/>
        </w:rPr>
        <w:t>present</w:t>
      </w:r>
    </w:p>
    <w:p w14:paraId="5082432A" w14:textId="77777777" w:rsidR="00702345" w:rsidRPr="00E771A4" w:rsidRDefault="00702345" w:rsidP="00702345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Graduate admissions</w:t>
      </w:r>
    </w:p>
    <w:p w14:paraId="30577DE5" w14:textId="77777777" w:rsidR="00702345" w:rsidRPr="00E771A4" w:rsidRDefault="00702345" w:rsidP="00702345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Assisted with OGS program review</w:t>
      </w:r>
    </w:p>
    <w:p w14:paraId="278599A7" w14:textId="77777777" w:rsidR="00702345" w:rsidRPr="00E771A4" w:rsidRDefault="00702345" w:rsidP="00702345">
      <w:pPr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Played a strong role in developing and implementing new PhD program</w:t>
      </w:r>
    </w:p>
    <w:p w14:paraId="4B645EE1" w14:textId="77777777" w:rsidR="00702345" w:rsidRPr="00E771A4" w:rsidRDefault="00702345" w:rsidP="007023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6498B4F4" w14:textId="77777777" w:rsidR="00D84257" w:rsidRPr="00E771A4" w:rsidRDefault="00D84257" w:rsidP="00D84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5162DEF7" w14:textId="77777777" w:rsidR="00D84257" w:rsidRPr="00E771A4" w:rsidRDefault="00D84257" w:rsidP="00D842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Equity Officer, Carleton University Academic Staff Association</w:t>
      </w:r>
      <w:r w:rsidRPr="00E771A4">
        <w:rPr>
          <w:szCs w:val="24"/>
          <w:lang w:val="en-CA"/>
        </w:rPr>
        <w:tab/>
      </w:r>
      <w:r w:rsidRPr="00E771A4">
        <w:rPr>
          <w:szCs w:val="24"/>
          <w:lang w:val="en-CA"/>
        </w:rPr>
        <w:tab/>
        <w:t>2015 – 2018</w:t>
      </w:r>
      <w:r w:rsidR="0052063D" w:rsidRPr="00E771A4">
        <w:rPr>
          <w:szCs w:val="24"/>
          <w:lang w:val="en-CA"/>
        </w:rPr>
        <w:t>, 2020 - present</w:t>
      </w:r>
    </w:p>
    <w:p w14:paraId="591079E7" w14:textId="77777777" w:rsidR="00D84257" w:rsidRPr="00E771A4" w:rsidRDefault="00D84257" w:rsidP="00D84257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Secured faculty designation as ‘stakeholder’ in Sexual Violence Policy (SVP) consultations</w:t>
      </w:r>
    </w:p>
    <w:p w14:paraId="68217A64" w14:textId="77777777" w:rsidR="00D84257" w:rsidRPr="00E771A4" w:rsidRDefault="00D84257" w:rsidP="00D84257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Worked with campus united during SVP process</w:t>
      </w:r>
    </w:p>
    <w:p w14:paraId="6761489C" w14:textId="77777777" w:rsidR="00D84257" w:rsidRPr="00E771A4" w:rsidRDefault="00D84257" w:rsidP="00D84257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Drafted Campus United response to Board of Governors re SVP</w:t>
      </w:r>
    </w:p>
    <w:p w14:paraId="1A2B734C" w14:textId="77777777" w:rsidR="00D84257" w:rsidRPr="00E771A4" w:rsidRDefault="00D84257" w:rsidP="00D84257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Represented Carleton on province-wide Equity Committee</w:t>
      </w:r>
    </w:p>
    <w:p w14:paraId="0FF2F04C" w14:textId="77777777" w:rsidR="00D84257" w:rsidRPr="00E771A4" w:rsidRDefault="00D84257" w:rsidP="00D84257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Served as consultation to Canadian Association University Teachers</w:t>
      </w:r>
    </w:p>
    <w:p w14:paraId="75F9443C" w14:textId="77777777" w:rsidR="00D84257" w:rsidRPr="00E771A4" w:rsidRDefault="00D84257" w:rsidP="00D84257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Advised Equity Services on gender-neutral washroom policy</w:t>
      </w:r>
    </w:p>
    <w:p w14:paraId="76BBAD93" w14:textId="77777777" w:rsidR="00D84257" w:rsidRPr="00E771A4" w:rsidRDefault="00D84257" w:rsidP="00D84257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Oversaw ‘Equity Cluster’ in bargaining and provided research necessary to illustrate bias in teaching evaluations</w:t>
      </w:r>
    </w:p>
    <w:p w14:paraId="18FEE34E" w14:textId="77777777" w:rsidR="0052063D" w:rsidRPr="00E771A4" w:rsidRDefault="0052063D" w:rsidP="00D84257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Lead representative on EDI framework development</w:t>
      </w:r>
    </w:p>
    <w:p w14:paraId="0562E767" w14:textId="77777777" w:rsidR="00D84257" w:rsidRDefault="0052063D" w:rsidP="00EF3E97">
      <w:pPr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Organized educational initiatives for members on EDI issues</w:t>
      </w:r>
    </w:p>
    <w:p w14:paraId="3E541982" w14:textId="77777777" w:rsidR="00E771A4" w:rsidRPr="00E771A4" w:rsidRDefault="00E771A4" w:rsidP="00E771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B6367D1" w14:textId="77777777" w:rsidR="00101AAB" w:rsidRPr="00E771A4" w:rsidRDefault="00101AAB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Popular Writing</w:t>
      </w:r>
    </w:p>
    <w:p w14:paraId="6F92A3BA" w14:textId="77777777" w:rsidR="0052063D" w:rsidRPr="00E771A4" w:rsidRDefault="00520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“Police Brutality and Domestic Violence.” Forthcoming The Conversation.</w:t>
      </w:r>
    </w:p>
    <w:p w14:paraId="679FF880" w14:textId="77777777" w:rsidR="0052063D" w:rsidRPr="00E771A4" w:rsidRDefault="00520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F0D2FEC" w14:textId="77777777" w:rsidR="00DF5EF2" w:rsidRPr="00E771A4" w:rsidRDefault="00DF5E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“Ashley Smith Case a Missed Chance to Right Decades of Wrongs.” Op-ed in the </w:t>
      </w:r>
      <w:r w:rsidRPr="00E771A4">
        <w:rPr>
          <w:i/>
          <w:szCs w:val="24"/>
          <w:lang w:val="en-CA"/>
        </w:rPr>
        <w:t>Globe and Mail</w:t>
      </w:r>
      <w:r w:rsidRPr="00E771A4">
        <w:rPr>
          <w:szCs w:val="24"/>
          <w:lang w:val="en-CA"/>
        </w:rPr>
        <w:t>. 12 December 2014.</w:t>
      </w:r>
    </w:p>
    <w:p w14:paraId="37F46061" w14:textId="77777777" w:rsidR="00DF5EF2" w:rsidRPr="00E771A4" w:rsidRDefault="00DF5E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5223597" w14:textId="77777777" w:rsidR="00DF5EF2" w:rsidRPr="00E771A4" w:rsidRDefault="00DF5E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lastRenderedPageBreak/>
        <w:t>“</w:t>
      </w:r>
      <w:r w:rsidR="00F16CDF" w:rsidRPr="00E771A4">
        <w:rPr>
          <w:szCs w:val="24"/>
          <w:lang w:val="en-CA"/>
        </w:rPr>
        <w:t>Ashley</w:t>
      </w:r>
      <w:r w:rsidRPr="00E771A4">
        <w:rPr>
          <w:szCs w:val="24"/>
          <w:lang w:val="en-CA"/>
        </w:rPr>
        <w:t xml:space="preserve"> Smith Case: Time to end the ‘Ugly Spirit’ of our Penal System.” Op-ed in the </w:t>
      </w:r>
      <w:r w:rsidRPr="00E771A4">
        <w:rPr>
          <w:i/>
          <w:szCs w:val="24"/>
          <w:lang w:val="en-CA"/>
        </w:rPr>
        <w:t>Globe and Mail</w:t>
      </w:r>
      <w:r w:rsidRPr="00E771A4">
        <w:rPr>
          <w:szCs w:val="24"/>
          <w:lang w:val="en-CA"/>
        </w:rPr>
        <w:t>. 15 January 2013.</w:t>
      </w:r>
    </w:p>
    <w:p w14:paraId="7C6EBF36" w14:textId="77777777" w:rsidR="00DF5EF2" w:rsidRPr="00E771A4" w:rsidRDefault="00DF5E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3FAA8742" w14:textId="77777777" w:rsidR="00A6558A" w:rsidRPr="00E771A4" w:rsidRDefault="00101A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“Ottawa Streets are Still Unsafe for Sex Workers.” Op-ed published in the </w:t>
      </w:r>
      <w:r w:rsidRPr="00E771A4">
        <w:rPr>
          <w:i/>
          <w:szCs w:val="24"/>
          <w:lang w:val="en-CA"/>
        </w:rPr>
        <w:t>Ottawa Citizen</w:t>
      </w:r>
      <w:r w:rsidRPr="00E771A4">
        <w:rPr>
          <w:szCs w:val="24"/>
          <w:lang w:val="en-CA"/>
        </w:rPr>
        <w:t>. 8 February, 2013.</w:t>
      </w:r>
    </w:p>
    <w:p w14:paraId="0C13C692" w14:textId="77777777" w:rsidR="0027490B" w:rsidRPr="00E771A4" w:rsidRDefault="002749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6DB58F7A" w14:textId="77777777" w:rsidR="0027490B" w:rsidRPr="00E771A4" w:rsidRDefault="002749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“Amid the Horror Magnotta Case Shows us Moral Order Still Stands.” Op-ed in the </w:t>
      </w:r>
      <w:r w:rsidRPr="00E771A4">
        <w:rPr>
          <w:i/>
          <w:szCs w:val="24"/>
          <w:lang w:val="en-CA"/>
        </w:rPr>
        <w:t>Ottawa Citizen</w:t>
      </w:r>
      <w:r w:rsidRPr="00E771A4">
        <w:rPr>
          <w:szCs w:val="24"/>
          <w:lang w:val="en-CA"/>
        </w:rPr>
        <w:t>. 3 June 2012.</w:t>
      </w:r>
    </w:p>
    <w:p w14:paraId="694E1D40" w14:textId="77777777" w:rsidR="00101AAB" w:rsidRPr="00E771A4" w:rsidRDefault="00101A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74C509AC" w14:textId="77777777" w:rsidR="00101AAB" w:rsidRPr="00E771A4" w:rsidRDefault="00101A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 xml:space="preserve">“Safer Streets, Hazardous Homes.” Op-Ed published in the </w:t>
      </w:r>
      <w:r w:rsidRPr="00E771A4">
        <w:rPr>
          <w:i/>
          <w:szCs w:val="24"/>
          <w:lang w:val="en-CA"/>
        </w:rPr>
        <w:t>Ottawa Citizen</w:t>
      </w:r>
      <w:r w:rsidRPr="00E771A4">
        <w:rPr>
          <w:szCs w:val="24"/>
          <w:lang w:val="en-CA"/>
        </w:rPr>
        <w:t>. 9 January 2008.</w:t>
      </w:r>
    </w:p>
    <w:p w14:paraId="4610FB21" w14:textId="77777777" w:rsidR="008545B0" w:rsidRPr="00E771A4" w:rsidRDefault="008545B0" w:rsidP="008545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Cs w:val="24"/>
          <w:lang w:val="en-CA"/>
        </w:rPr>
      </w:pPr>
    </w:p>
    <w:p w14:paraId="147EED58" w14:textId="77777777" w:rsidR="008F5ABF" w:rsidRPr="00E771A4" w:rsidRDefault="00CA691E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60"/>
        <w:rPr>
          <w:szCs w:val="24"/>
          <w:u w:val="single"/>
          <w:lang w:val="en-CA"/>
        </w:rPr>
      </w:pPr>
      <w:r w:rsidRPr="00E771A4">
        <w:rPr>
          <w:szCs w:val="24"/>
          <w:u w:val="single"/>
          <w:lang w:val="en-CA"/>
        </w:rPr>
        <w:t>Community Involvement</w:t>
      </w:r>
    </w:p>
    <w:p w14:paraId="6463FFF7" w14:textId="77777777" w:rsidR="00CA691E" w:rsidRPr="00E771A4" w:rsidRDefault="00CA691E" w:rsidP="006A3F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lang w:val="en-CA"/>
        </w:rPr>
        <w:t>Board Member, Ten Oaks Project (Not</w:t>
      </w:r>
      <w:r w:rsidR="006A3F88" w:rsidRPr="00E771A4">
        <w:rPr>
          <w:szCs w:val="24"/>
          <w:lang w:val="en-CA"/>
        </w:rPr>
        <w:t>-</w:t>
      </w:r>
      <w:r w:rsidRPr="00E771A4">
        <w:rPr>
          <w:szCs w:val="24"/>
          <w:lang w:val="en-CA"/>
        </w:rPr>
        <w:t>for</w:t>
      </w:r>
      <w:r w:rsidR="006A3F88" w:rsidRPr="00E771A4">
        <w:rPr>
          <w:szCs w:val="24"/>
          <w:lang w:val="en-CA"/>
        </w:rPr>
        <w:t>-</w:t>
      </w:r>
      <w:r w:rsidRPr="00E771A4">
        <w:rPr>
          <w:szCs w:val="24"/>
          <w:lang w:val="en-CA"/>
        </w:rPr>
        <w:t>pr</w:t>
      </w:r>
      <w:r w:rsidR="00B02D35" w:rsidRPr="00E771A4">
        <w:rPr>
          <w:szCs w:val="24"/>
          <w:lang w:val="en-CA"/>
        </w:rPr>
        <w:t>ofit that offers social justice-</w:t>
      </w:r>
      <w:r w:rsidRPr="00E771A4">
        <w:rPr>
          <w:szCs w:val="24"/>
          <w:lang w:val="en-CA"/>
        </w:rPr>
        <w:t>based summer camp programming to children and youth in the LGBTQI community</w:t>
      </w:r>
      <w:r w:rsidR="00EC19EA" w:rsidRPr="00E771A4">
        <w:rPr>
          <w:szCs w:val="24"/>
          <w:lang w:val="en-CA"/>
        </w:rPr>
        <w:t>.</w:t>
      </w:r>
      <w:r w:rsidRPr="00E771A4">
        <w:rPr>
          <w:szCs w:val="24"/>
          <w:lang w:val="en-CA"/>
        </w:rPr>
        <w:t>)</w:t>
      </w:r>
      <w:r w:rsidR="006A3F88" w:rsidRPr="00E771A4">
        <w:rPr>
          <w:szCs w:val="24"/>
          <w:lang w:val="en-CA"/>
        </w:rPr>
        <w:t>, 2008 – 2013.</w:t>
      </w:r>
    </w:p>
    <w:p w14:paraId="6B5F8D01" w14:textId="77777777" w:rsidR="006A3F88" w:rsidRPr="00E771A4" w:rsidRDefault="006A3F88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p w14:paraId="4BB15D3E" w14:textId="77777777" w:rsidR="006A3F88" w:rsidRPr="00E771A4" w:rsidRDefault="00CA691E" w:rsidP="006A3F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  <w:r w:rsidRPr="00E771A4">
        <w:rPr>
          <w:szCs w:val="24"/>
          <w:lang w:val="en-CA"/>
        </w:rPr>
        <w:t>President, Ten Oaks Project</w:t>
      </w:r>
      <w:r w:rsidR="006A3F88" w:rsidRPr="00E771A4">
        <w:rPr>
          <w:szCs w:val="24"/>
          <w:lang w:val="en-CA"/>
        </w:rPr>
        <w:t>, 2013 – 2016.</w:t>
      </w:r>
    </w:p>
    <w:p w14:paraId="6E52F35B" w14:textId="77777777" w:rsidR="006A3F88" w:rsidRPr="00E771A4" w:rsidRDefault="006A3F88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p w14:paraId="7F4ED01B" w14:textId="77777777" w:rsidR="00CA691E" w:rsidRPr="00E771A4" w:rsidRDefault="00CA691E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  <w:r w:rsidRPr="00E771A4">
        <w:rPr>
          <w:szCs w:val="24"/>
          <w:lang w:val="en-CA"/>
        </w:rPr>
        <w:t>Member</w:t>
      </w:r>
      <w:r w:rsidR="00EC19EA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 xml:space="preserve"> Criminalization and Punishment Education Project. (</w:t>
      </w:r>
      <w:r w:rsidR="006A3F88" w:rsidRPr="00E771A4">
        <w:rPr>
          <w:szCs w:val="24"/>
          <w:lang w:val="en-CA"/>
        </w:rPr>
        <w:t xml:space="preserve">Grassroots </w:t>
      </w:r>
      <w:r w:rsidRPr="00E771A4">
        <w:rPr>
          <w:szCs w:val="24"/>
          <w:lang w:val="en-CA"/>
        </w:rPr>
        <w:t>organization dedicated to addressing social justice issues relating to criminalized peoples. Regular speaker at public events and regular media spokesperson</w:t>
      </w:r>
      <w:r w:rsidR="00EC19EA" w:rsidRPr="00E771A4">
        <w:rPr>
          <w:szCs w:val="24"/>
          <w:lang w:val="en-CA"/>
        </w:rPr>
        <w:t>.</w:t>
      </w:r>
      <w:r w:rsidRPr="00E771A4">
        <w:rPr>
          <w:szCs w:val="24"/>
          <w:lang w:val="en-CA"/>
        </w:rPr>
        <w:t>)</w:t>
      </w:r>
      <w:r w:rsidR="006A3F88" w:rsidRPr="00E771A4">
        <w:rPr>
          <w:szCs w:val="24"/>
          <w:lang w:val="en-CA"/>
        </w:rPr>
        <w:t>, 2012 – present.</w:t>
      </w:r>
      <w:r w:rsidR="006A3F88" w:rsidRPr="00E771A4">
        <w:rPr>
          <w:szCs w:val="24"/>
          <w:lang w:val="en-CA"/>
        </w:rPr>
        <w:tab/>
      </w:r>
    </w:p>
    <w:p w14:paraId="0D92AB4D" w14:textId="77777777" w:rsidR="006A3F88" w:rsidRPr="00E771A4" w:rsidRDefault="006A3F88" w:rsidP="006A3F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4EC25674" w14:textId="77777777" w:rsidR="00F16CDF" w:rsidRPr="00E771A4" w:rsidRDefault="00F16CDF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  <w:r w:rsidRPr="00E771A4">
        <w:rPr>
          <w:szCs w:val="24"/>
          <w:lang w:val="en-CA"/>
        </w:rPr>
        <w:t xml:space="preserve">Founding </w:t>
      </w:r>
      <w:r w:rsidR="00EC19EA" w:rsidRPr="00E771A4">
        <w:rPr>
          <w:szCs w:val="24"/>
          <w:lang w:val="en-CA"/>
        </w:rPr>
        <w:t>Member,</w:t>
      </w:r>
      <w:r w:rsidRPr="00E771A4">
        <w:rPr>
          <w:szCs w:val="24"/>
          <w:lang w:val="en-CA"/>
        </w:rPr>
        <w:t xml:space="preserve"> Parent-Child Coalition for Justice (</w:t>
      </w:r>
      <w:r w:rsidR="006A3F88" w:rsidRPr="00E771A4">
        <w:rPr>
          <w:szCs w:val="24"/>
          <w:lang w:val="en-CA"/>
        </w:rPr>
        <w:t xml:space="preserve">Grassroots </w:t>
      </w:r>
      <w:r w:rsidRPr="00E771A4">
        <w:rPr>
          <w:szCs w:val="24"/>
          <w:lang w:val="en-CA"/>
        </w:rPr>
        <w:t>organization committed to responding to issues of rights abuses related to the relationships between parents and children</w:t>
      </w:r>
      <w:r w:rsidR="00870B6D" w:rsidRPr="00E771A4">
        <w:rPr>
          <w:szCs w:val="24"/>
          <w:lang w:val="en-CA"/>
        </w:rPr>
        <w:t>, especially children of incarcerated people</w:t>
      </w:r>
      <w:r w:rsidR="00AE550E" w:rsidRPr="00E771A4">
        <w:rPr>
          <w:szCs w:val="24"/>
          <w:lang w:val="en-CA"/>
        </w:rPr>
        <w:t>. Regular event organizer and media spokesperson</w:t>
      </w:r>
      <w:r w:rsidR="00EC19EA" w:rsidRPr="00E771A4">
        <w:rPr>
          <w:szCs w:val="24"/>
          <w:lang w:val="en-CA"/>
        </w:rPr>
        <w:t>.</w:t>
      </w:r>
      <w:r w:rsidRPr="00E771A4">
        <w:rPr>
          <w:szCs w:val="24"/>
          <w:lang w:val="en-CA"/>
        </w:rPr>
        <w:t>)</w:t>
      </w:r>
      <w:r w:rsidR="006A3F88" w:rsidRPr="00E771A4">
        <w:rPr>
          <w:szCs w:val="24"/>
          <w:lang w:val="en-CA"/>
        </w:rPr>
        <w:t>, 2012 – present.</w:t>
      </w:r>
    </w:p>
    <w:p w14:paraId="107B83CC" w14:textId="77777777" w:rsidR="006A3F88" w:rsidRPr="00E771A4" w:rsidRDefault="006A3F88" w:rsidP="006A3F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</w:p>
    <w:p w14:paraId="6D7BF2E9" w14:textId="77777777" w:rsidR="0052063D" w:rsidRPr="00E771A4" w:rsidRDefault="0052063D" w:rsidP="00EF3E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  <w:r w:rsidRPr="00E771A4">
        <w:rPr>
          <w:szCs w:val="24"/>
          <w:lang w:val="en-CA"/>
        </w:rPr>
        <w:t>Guider – Girl Guides Canada</w:t>
      </w:r>
      <w:r w:rsidR="006A3F88" w:rsidRPr="00E771A4">
        <w:rPr>
          <w:szCs w:val="24"/>
          <w:lang w:val="en-CA"/>
        </w:rPr>
        <w:t>, 2018 – present.</w:t>
      </w:r>
    </w:p>
    <w:p w14:paraId="4722D1A0" w14:textId="77777777" w:rsidR="00CA691E" w:rsidRPr="00E771A4" w:rsidRDefault="00CA691E" w:rsidP="00CA69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p w14:paraId="1DD0C011" w14:textId="77777777" w:rsidR="003A6128" w:rsidRPr="00E771A4" w:rsidRDefault="003A6128" w:rsidP="003A61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lang w:val="en-CA"/>
        </w:rPr>
      </w:pPr>
      <w:r w:rsidRPr="00E771A4">
        <w:rPr>
          <w:szCs w:val="24"/>
          <w:u w:val="single"/>
          <w:lang w:val="en-CA"/>
        </w:rPr>
        <w:t>Note:</w:t>
      </w:r>
      <w:r w:rsidRPr="00E771A4">
        <w:rPr>
          <w:szCs w:val="24"/>
          <w:lang w:val="en-CA"/>
        </w:rPr>
        <w:t xml:space="preserve"> I have had two maternity leaves, one in 2011 and </w:t>
      </w:r>
      <w:r w:rsidR="00B85D7E" w:rsidRPr="00E771A4">
        <w:rPr>
          <w:szCs w:val="24"/>
          <w:lang w:val="en-CA"/>
        </w:rPr>
        <w:t>one</w:t>
      </w:r>
      <w:r w:rsidRPr="00E771A4">
        <w:rPr>
          <w:szCs w:val="24"/>
          <w:lang w:val="en-CA"/>
        </w:rPr>
        <w:t xml:space="preserve"> in 2013. While my ability to work during these leaves was obviously compromised</w:t>
      </w:r>
      <w:r w:rsidR="0052063D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 xml:space="preserve"> I did continue to submit grant proposals, supervise graduate students</w:t>
      </w:r>
      <w:r w:rsidR="007C4754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 xml:space="preserve"> and write</w:t>
      </w:r>
      <w:r w:rsidR="00B85D7E" w:rsidRPr="00E771A4">
        <w:rPr>
          <w:szCs w:val="24"/>
          <w:lang w:val="en-CA"/>
        </w:rPr>
        <w:t>,</w:t>
      </w:r>
      <w:r w:rsidRPr="00E771A4">
        <w:rPr>
          <w:szCs w:val="24"/>
          <w:lang w:val="en-CA"/>
        </w:rPr>
        <w:t xml:space="preserve"> though not at my usual pace. Additionally, I was on sick leave for the latter part of 2016.</w:t>
      </w:r>
    </w:p>
    <w:p w14:paraId="6C6516F4" w14:textId="77777777" w:rsidR="003A6128" w:rsidRPr="00E771A4" w:rsidRDefault="003A6128" w:rsidP="00CA69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Cs w:val="24"/>
          <w:u w:val="single"/>
          <w:lang w:val="en-CA"/>
        </w:rPr>
      </w:pPr>
    </w:p>
    <w:sectPr w:rsidR="003A6128" w:rsidRPr="00E771A4" w:rsidSect="00E771A4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374A9" w14:textId="77777777" w:rsidR="00072FE5" w:rsidRDefault="00072FE5">
      <w:r>
        <w:separator/>
      </w:r>
    </w:p>
  </w:endnote>
  <w:endnote w:type="continuationSeparator" w:id="0">
    <w:p w14:paraId="55F1099A" w14:textId="77777777" w:rsidR="00072FE5" w:rsidRDefault="000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C2CBD" w14:textId="77777777" w:rsidR="008545B0" w:rsidRDefault="008545B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DD31A" w14:textId="77777777" w:rsidR="008545B0" w:rsidRDefault="008545B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80A15" w14:textId="77777777" w:rsidR="00072FE5" w:rsidRDefault="00072FE5">
      <w:r>
        <w:separator/>
      </w:r>
    </w:p>
  </w:footnote>
  <w:footnote w:type="continuationSeparator" w:id="0">
    <w:p w14:paraId="31B1A667" w14:textId="77777777" w:rsidR="00072FE5" w:rsidRDefault="0007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731E" w14:textId="77777777" w:rsidR="008545B0" w:rsidRDefault="001B1374" w:rsidP="00D61B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Moore </w:t>
    </w:r>
    <w:r w:rsidR="008545B0">
      <w:rPr>
        <w:rStyle w:val="PageNumber"/>
      </w:rPr>
      <w:fldChar w:fldCharType="begin"/>
    </w:r>
    <w:r w:rsidR="008545B0">
      <w:rPr>
        <w:rStyle w:val="PageNumber"/>
      </w:rPr>
      <w:instrText xml:space="preserve">PAGE  </w:instrText>
    </w:r>
    <w:r w:rsidR="008545B0">
      <w:rPr>
        <w:rStyle w:val="PageNumber"/>
      </w:rPr>
      <w:fldChar w:fldCharType="separate"/>
    </w:r>
    <w:r w:rsidR="00916D62">
      <w:rPr>
        <w:rStyle w:val="PageNumber"/>
        <w:noProof/>
      </w:rPr>
      <w:t>2</w:t>
    </w:r>
    <w:r w:rsidR="008545B0">
      <w:rPr>
        <w:rStyle w:val="PageNumber"/>
      </w:rPr>
      <w:fldChar w:fldCharType="end"/>
    </w:r>
  </w:p>
  <w:p w14:paraId="7A033610" w14:textId="77777777" w:rsidR="008545B0" w:rsidRDefault="008545B0" w:rsidP="007A4FF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424A2" w14:textId="77777777" w:rsidR="008545B0" w:rsidRDefault="001B1374" w:rsidP="00D61B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Moore </w:t>
    </w:r>
    <w:r w:rsidR="008545B0">
      <w:rPr>
        <w:rStyle w:val="PageNumber"/>
      </w:rPr>
      <w:fldChar w:fldCharType="begin"/>
    </w:r>
    <w:r w:rsidR="008545B0">
      <w:rPr>
        <w:rStyle w:val="PageNumber"/>
      </w:rPr>
      <w:instrText xml:space="preserve">PAGE  </w:instrText>
    </w:r>
    <w:r w:rsidR="008545B0">
      <w:rPr>
        <w:rStyle w:val="PageNumber"/>
      </w:rPr>
      <w:fldChar w:fldCharType="separate"/>
    </w:r>
    <w:r w:rsidR="00916D62">
      <w:rPr>
        <w:rStyle w:val="PageNumber"/>
        <w:noProof/>
      </w:rPr>
      <w:t>1</w:t>
    </w:r>
    <w:r w:rsidR="008545B0">
      <w:rPr>
        <w:rStyle w:val="PageNumber"/>
      </w:rPr>
      <w:fldChar w:fldCharType="end"/>
    </w:r>
  </w:p>
  <w:p w14:paraId="72EE2879" w14:textId="77777777" w:rsidR="008545B0" w:rsidRDefault="008545B0" w:rsidP="007A4FF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212D"/>
    <w:multiLevelType w:val="hybridMultilevel"/>
    <w:tmpl w:val="0C3E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371"/>
    <w:multiLevelType w:val="hybridMultilevel"/>
    <w:tmpl w:val="81F07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A4375"/>
    <w:multiLevelType w:val="hybridMultilevel"/>
    <w:tmpl w:val="260E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A33D6"/>
    <w:multiLevelType w:val="hybridMultilevel"/>
    <w:tmpl w:val="A62C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C39"/>
    <w:multiLevelType w:val="hybridMultilevel"/>
    <w:tmpl w:val="6768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1C2"/>
    <w:multiLevelType w:val="hybridMultilevel"/>
    <w:tmpl w:val="2E62A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7155"/>
    <w:multiLevelType w:val="hybridMultilevel"/>
    <w:tmpl w:val="C3C61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0CCF"/>
    <w:multiLevelType w:val="hybridMultilevel"/>
    <w:tmpl w:val="3C0C0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9E786A"/>
    <w:multiLevelType w:val="hybridMultilevel"/>
    <w:tmpl w:val="2B24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27996"/>
    <w:multiLevelType w:val="hybridMultilevel"/>
    <w:tmpl w:val="A53C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95616"/>
    <w:multiLevelType w:val="hybridMultilevel"/>
    <w:tmpl w:val="876C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058B3"/>
    <w:multiLevelType w:val="hybridMultilevel"/>
    <w:tmpl w:val="1412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36A87"/>
    <w:multiLevelType w:val="hybridMultilevel"/>
    <w:tmpl w:val="154C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653EE"/>
    <w:multiLevelType w:val="hybridMultilevel"/>
    <w:tmpl w:val="2A92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82FAF"/>
    <w:multiLevelType w:val="hybridMultilevel"/>
    <w:tmpl w:val="052A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50A41"/>
    <w:multiLevelType w:val="hybridMultilevel"/>
    <w:tmpl w:val="2B163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9E2E72"/>
    <w:multiLevelType w:val="hybridMultilevel"/>
    <w:tmpl w:val="2EC4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F2230"/>
    <w:multiLevelType w:val="hybridMultilevel"/>
    <w:tmpl w:val="7088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B0AED"/>
    <w:multiLevelType w:val="hybridMultilevel"/>
    <w:tmpl w:val="BDDE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053C1"/>
    <w:multiLevelType w:val="hybridMultilevel"/>
    <w:tmpl w:val="B992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013B4"/>
    <w:multiLevelType w:val="hybridMultilevel"/>
    <w:tmpl w:val="D0CE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7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16"/>
  </w:num>
  <w:num w:numId="10">
    <w:abstractNumId w:val="12"/>
  </w:num>
  <w:num w:numId="11">
    <w:abstractNumId w:val="18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3"/>
  </w:num>
  <w:num w:numId="17">
    <w:abstractNumId w:val="14"/>
  </w:num>
  <w:num w:numId="18">
    <w:abstractNumId w:val="0"/>
  </w:num>
  <w:num w:numId="19">
    <w:abstractNumId w:val="2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F6"/>
    <w:rsid w:val="00000228"/>
    <w:rsid w:val="000169F4"/>
    <w:rsid w:val="00042226"/>
    <w:rsid w:val="00063513"/>
    <w:rsid w:val="00072FE5"/>
    <w:rsid w:val="00091AB1"/>
    <w:rsid w:val="000A5D9B"/>
    <w:rsid w:val="000B460C"/>
    <w:rsid w:val="000D102C"/>
    <w:rsid w:val="00101AAB"/>
    <w:rsid w:val="001209FC"/>
    <w:rsid w:val="0019397F"/>
    <w:rsid w:val="00193D58"/>
    <w:rsid w:val="001A4F42"/>
    <w:rsid w:val="001B1374"/>
    <w:rsid w:val="001B6686"/>
    <w:rsid w:val="001C079F"/>
    <w:rsid w:val="001C6610"/>
    <w:rsid w:val="001D0255"/>
    <w:rsid w:val="001D0DA1"/>
    <w:rsid w:val="0020347D"/>
    <w:rsid w:val="0021424E"/>
    <w:rsid w:val="00220AA2"/>
    <w:rsid w:val="00236E90"/>
    <w:rsid w:val="0027490B"/>
    <w:rsid w:val="002D2AAB"/>
    <w:rsid w:val="002F5BF0"/>
    <w:rsid w:val="003033A6"/>
    <w:rsid w:val="003723C9"/>
    <w:rsid w:val="003766AD"/>
    <w:rsid w:val="003837D6"/>
    <w:rsid w:val="0039554A"/>
    <w:rsid w:val="003A6128"/>
    <w:rsid w:val="003D6E53"/>
    <w:rsid w:val="003F5C0A"/>
    <w:rsid w:val="004000A0"/>
    <w:rsid w:val="00486E1B"/>
    <w:rsid w:val="004877BA"/>
    <w:rsid w:val="00487B9E"/>
    <w:rsid w:val="004E5A46"/>
    <w:rsid w:val="0052063D"/>
    <w:rsid w:val="00520D34"/>
    <w:rsid w:val="005348C8"/>
    <w:rsid w:val="00591BFD"/>
    <w:rsid w:val="005C2C1D"/>
    <w:rsid w:val="005E6901"/>
    <w:rsid w:val="005F473C"/>
    <w:rsid w:val="00610D21"/>
    <w:rsid w:val="006124DE"/>
    <w:rsid w:val="006351E0"/>
    <w:rsid w:val="00645ABF"/>
    <w:rsid w:val="006777B5"/>
    <w:rsid w:val="00687867"/>
    <w:rsid w:val="00690135"/>
    <w:rsid w:val="006A3F88"/>
    <w:rsid w:val="006B2F5F"/>
    <w:rsid w:val="006B32AE"/>
    <w:rsid w:val="006C07E5"/>
    <w:rsid w:val="006C6272"/>
    <w:rsid w:val="006C7E6E"/>
    <w:rsid w:val="006D0799"/>
    <w:rsid w:val="006D5515"/>
    <w:rsid w:val="006F5168"/>
    <w:rsid w:val="00702345"/>
    <w:rsid w:val="00707EA1"/>
    <w:rsid w:val="00725D9A"/>
    <w:rsid w:val="00735E31"/>
    <w:rsid w:val="00751413"/>
    <w:rsid w:val="00754BD0"/>
    <w:rsid w:val="00755BD0"/>
    <w:rsid w:val="0075690F"/>
    <w:rsid w:val="00772F99"/>
    <w:rsid w:val="00780F4C"/>
    <w:rsid w:val="00780FBF"/>
    <w:rsid w:val="007A4FF2"/>
    <w:rsid w:val="007B4306"/>
    <w:rsid w:val="007C4754"/>
    <w:rsid w:val="007F6FC4"/>
    <w:rsid w:val="0083437C"/>
    <w:rsid w:val="008545B0"/>
    <w:rsid w:val="00870B6D"/>
    <w:rsid w:val="008757CE"/>
    <w:rsid w:val="00882956"/>
    <w:rsid w:val="00886BE0"/>
    <w:rsid w:val="0089468C"/>
    <w:rsid w:val="008A371A"/>
    <w:rsid w:val="008D05D7"/>
    <w:rsid w:val="008D13BD"/>
    <w:rsid w:val="008D1C50"/>
    <w:rsid w:val="008F5ABF"/>
    <w:rsid w:val="00916D62"/>
    <w:rsid w:val="00917304"/>
    <w:rsid w:val="00920128"/>
    <w:rsid w:val="00920BDA"/>
    <w:rsid w:val="0092318E"/>
    <w:rsid w:val="0092779B"/>
    <w:rsid w:val="00955E59"/>
    <w:rsid w:val="00971573"/>
    <w:rsid w:val="00982FEC"/>
    <w:rsid w:val="0098407A"/>
    <w:rsid w:val="00986D5E"/>
    <w:rsid w:val="009B5F03"/>
    <w:rsid w:val="009B761E"/>
    <w:rsid w:val="009F0F46"/>
    <w:rsid w:val="00A43957"/>
    <w:rsid w:val="00A47BE2"/>
    <w:rsid w:val="00A6558A"/>
    <w:rsid w:val="00A7196B"/>
    <w:rsid w:val="00A723EC"/>
    <w:rsid w:val="00A77BDA"/>
    <w:rsid w:val="00AD1EEE"/>
    <w:rsid w:val="00AE550E"/>
    <w:rsid w:val="00AF47A3"/>
    <w:rsid w:val="00B02D35"/>
    <w:rsid w:val="00B070D6"/>
    <w:rsid w:val="00B4769C"/>
    <w:rsid w:val="00B50FF6"/>
    <w:rsid w:val="00B85D7E"/>
    <w:rsid w:val="00B92820"/>
    <w:rsid w:val="00BA29BA"/>
    <w:rsid w:val="00BA4B2C"/>
    <w:rsid w:val="00BC4DE6"/>
    <w:rsid w:val="00BF68C4"/>
    <w:rsid w:val="00C218C9"/>
    <w:rsid w:val="00C5148E"/>
    <w:rsid w:val="00C54A9C"/>
    <w:rsid w:val="00C76976"/>
    <w:rsid w:val="00C83CC6"/>
    <w:rsid w:val="00C90395"/>
    <w:rsid w:val="00CA4CDE"/>
    <w:rsid w:val="00CA691E"/>
    <w:rsid w:val="00CB6E6A"/>
    <w:rsid w:val="00CF3F59"/>
    <w:rsid w:val="00CF7057"/>
    <w:rsid w:val="00D1764F"/>
    <w:rsid w:val="00D31124"/>
    <w:rsid w:val="00D61BAA"/>
    <w:rsid w:val="00D824D7"/>
    <w:rsid w:val="00D84153"/>
    <w:rsid w:val="00D84257"/>
    <w:rsid w:val="00DB4290"/>
    <w:rsid w:val="00DF5EF2"/>
    <w:rsid w:val="00E20421"/>
    <w:rsid w:val="00E31005"/>
    <w:rsid w:val="00E771A4"/>
    <w:rsid w:val="00E804C3"/>
    <w:rsid w:val="00E90998"/>
    <w:rsid w:val="00E93E5D"/>
    <w:rsid w:val="00EC19EA"/>
    <w:rsid w:val="00ED680E"/>
    <w:rsid w:val="00EE7380"/>
    <w:rsid w:val="00EF3E97"/>
    <w:rsid w:val="00F16CDF"/>
    <w:rsid w:val="00F440DE"/>
    <w:rsid w:val="00F563AF"/>
    <w:rsid w:val="00F84563"/>
    <w:rsid w:val="00F8787A"/>
    <w:rsid w:val="00FA28C4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C9B758A9-CDBB-4463-BD2C-E616DD2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4FF2"/>
    <w:pPr>
      <w:tabs>
        <w:tab w:val="center" w:pos="4320"/>
        <w:tab w:val="right" w:pos="8640"/>
      </w:tabs>
    </w:pPr>
  </w:style>
  <w:style w:type="character" w:customStyle="1" w:styleId="DefaultPara">
    <w:name w:val="Default Para"/>
    <w:rPr>
      <w:sz w:val="20"/>
    </w:rPr>
  </w:style>
  <w:style w:type="character" w:customStyle="1" w:styleId="WPHyperlink">
    <w:name w:val="WP_Hyperlink"/>
    <w:rPr>
      <w:noProof w:val="0"/>
      <w:color w:val="0000FF"/>
      <w:u w:val="single"/>
      <w:lang w:val="en-US"/>
    </w:rPr>
  </w:style>
  <w:style w:type="paragraph" w:customStyle="1" w:styleId="17">
    <w:name w:val="_17"/>
    <w:basedOn w:val="Normal"/>
    <w:pPr>
      <w:widowControl w:val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72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72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7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72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72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72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72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7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72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72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 w:hanging="72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 w:hanging="720"/>
    </w:pPr>
  </w:style>
  <w:style w:type="paragraph" w:customStyle="1" w:styleId="8">
    <w:name w:val="_8"/>
    <w:basedOn w:val="Normal"/>
    <w:pPr>
      <w:widowControl w:val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72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72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7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72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72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 w:hanging="720"/>
    </w:pPr>
  </w:style>
  <w:style w:type="paragraph" w:customStyle="1" w:styleId="WPNormal">
    <w:name w:val="WP_Normal"/>
    <w:basedOn w:val="Normal"/>
    <w:pPr>
      <w:widowControl w:val="0"/>
    </w:pPr>
  </w:style>
  <w:style w:type="paragraph" w:customStyle="1" w:styleId="DefinitionT">
    <w:name w:val="Definition T"/>
    <w:basedOn w:val="Normal"/>
    <w:pPr>
      <w:widowControl w:val="0"/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pPr>
      <w:widowControl w:val="0"/>
    </w:pPr>
    <w:rPr>
      <w:b/>
      <w:sz w:val="48"/>
    </w:rPr>
  </w:style>
  <w:style w:type="paragraph" w:customStyle="1" w:styleId="H2">
    <w:name w:val="H2"/>
    <w:basedOn w:val="Normal"/>
    <w:pPr>
      <w:widowControl w:val="0"/>
    </w:pPr>
    <w:rPr>
      <w:b/>
      <w:sz w:val="36"/>
    </w:rPr>
  </w:style>
  <w:style w:type="paragraph" w:customStyle="1" w:styleId="H3">
    <w:name w:val="H3"/>
    <w:basedOn w:val="Normal"/>
    <w:pPr>
      <w:widowControl w:val="0"/>
    </w:pPr>
    <w:rPr>
      <w:b/>
      <w:sz w:val="28"/>
    </w:rPr>
  </w:style>
  <w:style w:type="paragraph" w:customStyle="1" w:styleId="H4">
    <w:name w:val="H4"/>
    <w:basedOn w:val="Normal"/>
    <w:pPr>
      <w:widowControl w:val="0"/>
    </w:pPr>
    <w:rPr>
      <w:b/>
    </w:rPr>
  </w:style>
  <w:style w:type="paragraph" w:customStyle="1" w:styleId="H5">
    <w:name w:val="H5"/>
    <w:basedOn w:val="Normal"/>
    <w:pPr>
      <w:widowControl w:val="0"/>
    </w:pPr>
    <w:rPr>
      <w:b/>
      <w:sz w:val="20"/>
    </w:rPr>
  </w:style>
  <w:style w:type="paragraph" w:customStyle="1" w:styleId="H6">
    <w:name w:val="H6"/>
    <w:basedOn w:val="Normal"/>
    <w:pPr>
      <w:widowControl w:val="0"/>
    </w:pPr>
    <w:rPr>
      <w:b/>
      <w:sz w:val="16"/>
    </w:rPr>
  </w:style>
  <w:style w:type="paragraph" w:customStyle="1" w:styleId="Address">
    <w:name w:val="Address"/>
    <w:basedOn w:val="Normal"/>
    <w:pPr>
      <w:widowControl w:val="0"/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">
    <w:name w:val="WP9_Hyperlin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5"/>
        <w:tab w:val="left" w:pos="3834"/>
        <w:tab w:val="left" w:pos="4794"/>
        <w:tab w:val="left" w:pos="5754"/>
        <w:tab w:val="left" w:pos="6713"/>
        <w:tab w:val="left" w:pos="7672"/>
        <w:tab w:val="left" w:pos="8629"/>
        <w:tab w:val="left" w:pos="9355"/>
        <w:tab w:val="right" w:pos="9360"/>
      </w:tabs>
    </w:pPr>
    <w:rPr>
      <w:rFonts w:ascii="Courier New" w:hAnsi="Courier New"/>
      <w:sz w:val="20"/>
    </w:rPr>
  </w:style>
  <w:style w:type="paragraph" w:customStyle="1" w:styleId="zBottomof">
    <w:name w:val="zBottom of"/>
    <w:basedOn w:val="Normal"/>
    <w:pPr>
      <w:widowControl w:val="0"/>
      <w:pBdr>
        <w:top w:val="double" w:sz="0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0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styleId="PageNumber">
    <w:name w:val="page number"/>
    <w:basedOn w:val="DefaultParagraphFont"/>
    <w:rsid w:val="007A4FF2"/>
  </w:style>
  <w:style w:type="character" w:styleId="Hyperlink">
    <w:name w:val="Hyperlink"/>
    <w:rsid w:val="00A7196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7196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9B5F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5F03"/>
    <w:rPr>
      <w:sz w:val="24"/>
      <w:lang w:val="en-US" w:eastAsia="en-US"/>
    </w:rPr>
  </w:style>
  <w:style w:type="table" w:styleId="TableGrid">
    <w:name w:val="Table Grid"/>
    <w:basedOn w:val="TableNormal"/>
    <w:rsid w:val="00C8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2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29BA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1D02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255"/>
    <w:rPr>
      <w:sz w:val="20"/>
    </w:rPr>
  </w:style>
  <w:style w:type="character" w:customStyle="1" w:styleId="CommentTextChar">
    <w:name w:val="Comment Text Char"/>
    <w:link w:val="CommentText"/>
    <w:rsid w:val="001D025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0255"/>
    <w:rPr>
      <w:b/>
      <w:bCs/>
    </w:rPr>
  </w:style>
  <w:style w:type="character" w:customStyle="1" w:styleId="CommentSubjectChar">
    <w:name w:val="Comment Subject Char"/>
    <w:link w:val="CommentSubject"/>
    <w:rsid w:val="001D0255"/>
    <w:rPr>
      <w:b/>
      <w:bCs/>
      <w:lang w:val="en-US" w:eastAsia="en-US"/>
    </w:rPr>
  </w:style>
  <w:style w:type="paragraph" w:styleId="Revision">
    <w:name w:val="Revision"/>
    <w:hidden/>
    <w:uiPriority w:val="71"/>
    <w:rsid w:val="001D025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wnmoore@cunet.carleton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Carleton University</Company>
  <LinksUpToDate>false</LinksUpToDate>
  <CharactersWithSpaces>19913</CharactersWithSpaces>
  <SharedDoc>false</SharedDoc>
  <HLinks>
    <vt:vector size="6" baseType="variant">
      <vt:variant>
        <vt:i4>3866706</vt:i4>
      </vt:variant>
      <vt:variant>
        <vt:i4>0</vt:i4>
      </vt:variant>
      <vt:variant>
        <vt:i4>0</vt:i4>
      </vt:variant>
      <vt:variant>
        <vt:i4>5</vt:i4>
      </vt:variant>
      <vt:variant>
        <vt:lpwstr>mailto:dawnmoore@cunet.carleton.ca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Dawn Moore</dc:creator>
  <cp:keywords/>
  <cp:lastModifiedBy>Garry Balaganthan</cp:lastModifiedBy>
  <cp:revision>2</cp:revision>
  <cp:lastPrinted>2020-11-26T15:47:00Z</cp:lastPrinted>
  <dcterms:created xsi:type="dcterms:W3CDTF">2020-12-06T20:32:00Z</dcterms:created>
  <dcterms:modified xsi:type="dcterms:W3CDTF">2020-12-06T20:32:00Z</dcterms:modified>
</cp:coreProperties>
</file>